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117E" w14:textId="77777777" w:rsidR="00AC7A5F" w:rsidRPr="008E3E95" w:rsidRDefault="00AC7A5F" w:rsidP="008E3E95">
      <w:pPr>
        <w:spacing w:before="0" w:after="0"/>
        <w:rPr>
          <w:rFonts w:ascii="Arial" w:eastAsiaTheme="majorEastAsia" w:hAnsi="Arial"/>
          <w:b/>
          <w:color w:val="1B365E"/>
          <w:lang w:val="en-US"/>
        </w:rPr>
      </w:pPr>
      <w:r w:rsidRPr="008E3E95">
        <w:rPr>
          <w:rFonts w:ascii="Arial" w:eastAsiaTheme="majorEastAsia" w:hAnsi="Arial"/>
          <w:b/>
          <w:color w:val="1B365E"/>
          <w:lang w:val="en-US"/>
        </w:rPr>
        <w:t>IMPORTANT NOTICE</w:t>
      </w:r>
    </w:p>
    <w:p w14:paraId="6AD7E8AF" w14:textId="77777777" w:rsidR="00AC7A5F" w:rsidRPr="00723E69" w:rsidRDefault="00AC7A5F" w:rsidP="00AC7A5F">
      <w:pPr>
        <w:spacing w:before="0" w:after="0"/>
        <w:rPr>
          <w:rFonts w:ascii="Arial" w:eastAsiaTheme="majorEastAsia" w:hAnsi="Arial" w:cs="Arial"/>
          <w:b/>
          <w:bCs/>
          <w:i/>
          <w:color w:val="1B365E"/>
          <w:sz w:val="18"/>
          <w:szCs w:val="18"/>
          <w:lang w:val="en-US"/>
        </w:rPr>
      </w:pPr>
    </w:p>
    <w:p w14:paraId="78068093" w14:textId="77777777" w:rsidR="00AC7A5F" w:rsidRPr="008E3E95" w:rsidRDefault="00AC7A5F" w:rsidP="008E3E95">
      <w:pPr>
        <w:spacing w:before="0" w:after="0"/>
        <w:rPr>
          <w:rFonts w:ascii="Arial" w:eastAsia="SimSun" w:hAnsi="Arial"/>
          <w:i/>
          <w:sz w:val="18"/>
          <w:lang w:val="en-US"/>
        </w:rPr>
      </w:pPr>
      <w:r w:rsidRPr="008E3E95">
        <w:rPr>
          <w:rFonts w:ascii="Arial" w:eastAsia="SimSun" w:hAnsi="Arial"/>
          <w:i/>
          <w:sz w:val="18"/>
          <w:lang w:val="en-US"/>
        </w:rPr>
        <w:t>By reading the following release, you further agree to be bound by the following limitations and qualifications:</w:t>
      </w:r>
    </w:p>
    <w:p w14:paraId="2C7F831C" w14:textId="77777777" w:rsidR="00AC7A5F" w:rsidRPr="008E3E95" w:rsidRDefault="00AC7A5F" w:rsidP="008E3E95">
      <w:pPr>
        <w:spacing w:before="0" w:after="0"/>
        <w:rPr>
          <w:rFonts w:ascii="Arial" w:eastAsia="SimSun" w:hAnsi="Arial"/>
          <w:i/>
          <w:sz w:val="18"/>
          <w:lang w:val="en-US"/>
        </w:rPr>
      </w:pPr>
    </w:p>
    <w:p w14:paraId="32D59ED1" w14:textId="77777777" w:rsidR="00AC7A5F" w:rsidRPr="008E3E95" w:rsidRDefault="00AC7A5F" w:rsidP="008E3E95">
      <w:pPr>
        <w:spacing w:before="0" w:after="0"/>
        <w:rPr>
          <w:rFonts w:ascii="Arial" w:eastAsia="SimSun" w:hAnsi="Arial"/>
          <w:i/>
          <w:sz w:val="18"/>
          <w:lang w:val="en-US"/>
        </w:rPr>
      </w:pPr>
      <w:r w:rsidRPr="008E3E95">
        <w:rPr>
          <w:rFonts w:ascii="Arial" w:eastAsia="SimSun" w:hAnsi="Arial"/>
          <w:i/>
          <w:sz w:val="18"/>
          <w:lang w:val="en-US"/>
        </w:rPr>
        <w:t>This communication is for informational purposes only and is not intended to and does not constitute an offer or invitation to exchange or sell or solicitation of an offer to subscribe for or buy, or an invitation to exchange, purchase or subscribe for, any securities, any part of the business or assets described herein, or any other interests or the solicitation of any vote or approval in any jurisdiction in connection with the proposed transaction or otherwise, nor shall there be any sale, issuance or transfer of securities in any jurisdiction in contravention of applicable law. This communication should not be construed in any manner as a recommendation to any reader of this communication.</w:t>
      </w:r>
    </w:p>
    <w:p w14:paraId="483A8301" w14:textId="77777777" w:rsidR="00AC7A5F" w:rsidRPr="008E3E95" w:rsidRDefault="00AC7A5F" w:rsidP="008E3E95">
      <w:pPr>
        <w:spacing w:before="0" w:after="0"/>
        <w:rPr>
          <w:rFonts w:ascii="Arial" w:eastAsia="SimSun" w:hAnsi="Arial"/>
          <w:i/>
          <w:sz w:val="18"/>
          <w:lang w:val="en-US"/>
        </w:rPr>
      </w:pPr>
    </w:p>
    <w:p w14:paraId="07C0975B" w14:textId="77777777" w:rsidR="00AC7A5F" w:rsidRPr="008E3E95" w:rsidRDefault="00AC7A5F" w:rsidP="008E3E95">
      <w:pPr>
        <w:spacing w:before="0" w:after="0"/>
        <w:rPr>
          <w:rFonts w:ascii="Arial" w:eastAsia="SimSun" w:hAnsi="Arial"/>
          <w:i/>
          <w:sz w:val="18"/>
          <w:lang w:val="en-US"/>
        </w:rPr>
      </w:pPr>
      <w:r w:rsidRPr="008E3E95">
        <w:rPr>
          <w:rFonts w:ascii="Arial" w:eastAsia="SimSun" w:hAnsi="Arial"/>
          <w:i/>
          <w:sz w:val="18"/>
          <w:lang w:val="en-US"/>
        </w:rPr>
        <w:t>This communication is not a prospectus, product disclosure statement or other offering document for the purposes of Regulation (EU) 2017/1129 of the European Parliament and of the Council of June 14th 2017, as amended from time to time and as implemented in each member State of the European Economic Area and under French and Dutch law and regulation.</w:t>
      </w:r>
    </w:p>
    <w:p w14:paraId="027B374F" w14:textId="77777777" w:rsidR="00AC7A5F" w:rsidRPr="008E3E95" w:rsidRDefault="00AC7A5F" w:rsidP="008E3E95">
      <w:pPr>
        <w:spacing w:before="0" w:after="0"/>
        <w:rPr>
          <w:rFonts w:ascii="Arial" w:eastAsia="SimSun" w:hAnsi="Arial"/>
          <w:i/>
          <w:sz w:val="18"/>
          <w:lang w:val="en-US"/>
        </w:rPr>
      </w:pPr>
    </w:p>
    <w:p w14:paraId="09857007" w14:textId="3550CC99" w:rsidR="00AC7A5F" w:rsidRPr="008E3E95" w:rsidRDefault="00AC7A5F" w:rsidP="008E3E95">
      <w:pPr>
        <w:spacing w:before="0" w:after="0"/>
        <w:rPr>
          <w:rFonts w:ascii="Arial" w:eastAsia="SimSun" w:hAnsi="Arial"/>
          <w:i/>
          <w:sz w:val="18"/>
          <w:lang w:val="en-US"/>
        </w:rPr>
      </w:pPr>
      <w:r w:rsidRPr="008E3E95">
        <w:rPr>
          <w:rFonts w:ascii="Arial" w:eastAsia="SimSun" w:hAnsi="Arial"/>
          <w:i/>
          <w:sz w:val="18"/>
          <w:lang w:val="en-US"/>
        </w:rPr>
        <w:t>An offer of securities in the United States pursuant to a business combination transaction will only be made, as may be required, through a prospectus which is part of an effective registration statement filed with the US Securities and Exchange Commission (</w:t>
      </w:r>
      <w:r w:rsidRPr="008E3E95">
        <w:rPr>
          <w:rFonts w:ascii="Arial" w:eastAsia="SimSun" w:hAnsi="Arial"/>
          <w:i/>
          <w:sz w:val="18"/>
          <w:lang w:val="en-GB"/>
        </w:rPr>
        <w:t>“</w:t>
      </w:r>
      <w:r w:rsidRPr="008E3E95">
        <w:rPr>
          <w:rFonts w:ascii="Arial" w:eastAsia="SimSun" w:hAnsi="Arial"/>
          <w:i/>
          <w:sz w:val="18"/>
          <w:u w:val="single"/>
          <w:lang w:val="en-GB"/>
        </w:rPr>
        <w:t>SEC</w:t>
      </w:r>
      <w:r w:rsidRPr="008E3E95">
        <w:rPr>
          <w:rFonts w:ascii="Arial" w:eastAsia="SimSun" w:hAnsi="Arial"/>
          <w:i/>
          <w:sz w:val="18"/>
          <w:lang w:val="en-GB"/>
        </w:rPr>
        <w:t>”)</w:t>
      </w:r>
      <w:r w:rsidRPr="008E3E95">
        <w:rPr>
          <w:rFonts w:ascii="Arial" w:eastAsia="SimSun" w:hAnsi="Arial"/>
          <w:i/>
          <w:sz w:val="18"/>
          <w:lang w:val="en-US"/>
        </w:rPr>
        <w:t>.  Shareholders of Fiat Chrysler Automobiles N.V. (“</w:t>
      </w:r>
      <w:r w:rsidRPr="008E3E95">
        <w:rPr>
          <w:rFonts w:ascii="Arial" w:eastAsia="SimSun" w:hAnsi="Arial"/>
          <w:i/>
          <w:sz w:val="18"/>
          <w:u w:val="single"/>
          <w:lang w:val="en-US"/>
        </w:rPr>
        <w:t>FCA</w:t>
      </w:r>
      <w:r w:rsidRPr="008E3E95">
        <w:rPr>
          <w:rFonts w:ascii="Arial" w:eastAsia="SimSun" w:hAnsi="Arial"/>
          <w:i/>
          <w:sz w:val="18"/>
          <w:lang w:val="en-US"/>
        </w:rPr>
        <w:t xml:space="preserve">”) and </w:t>
      </w:r>
      <w:r w:rsidRPr="008E3E95">
        <w:rPr>
          <w:rFonts w:ascii="Arial" w:eastAsia="SimSun" w:hAnsi="Arial"/>
          <w:i/>
          <w:sz w:val="18"/>
          <w:lang w:val="en-GB"/>
        </w:rPr>
        <w:t xml:space="preserve">Peugeot S.A. </w:t>
      </w:r>
      <w:r w:rsidRPr="008E3E95">
        <w:rPr>
          <w:rFonts w:ascii="Arial" w:eastAsia="SimSun" w:hAnsi="Arial"/>
          <w:i/>
          <w:sz w:val="18"/>
          <w:lang w:val="en-US"/>
        </w:rPr>
        <w:t xml:space="preserve">who are US persons or are located in the United States are advised to read the registration statement when and if it is declared effective by the US Securities and Exchange Commission because it will contain important information relating to the proposed transaction. You may obtain copies of all documents filed with the SEC regarding the proposed transaction, documents incorporated by reference, and FCA’s SEC filings at the SEC’s website at </w:t>
      </w:r>
      <w:hyperlink r:id="rId8" w:history="1">
        <w:r w:rsidRPr="008E3E95">
          <w:rPr>
            <w:rFonts w:ascii="Arial" w:eastAsia="SimSun" w:hAnsi="Arial"/>
            <w:i/>
            <w:sz w:val="18"/>
            <w:lang w:val="en-US"/>
          </w:rPr>
          <w:t>http://www.sec.gov</w:t>
        </w:r>
      </w:hyperlink>
      <w:r w:rsidRPr="008E3E95">
        <w:rPr>
          <w:rFonts w:ascii="Arial" w:eastAsia="SimSun" w:hAnsi="Arial"/>
          <w:i/>
          <w:sz w:val="18"/>
          <w:lang w:val="en-US"/>
        </w:rPr>
        <w:t>.  In addition, the effective registration statement will be made available for free to shareholders in the United States.</w:t>
      </w:r>
    </w:p>
    <w:p w14:paraId="77C5CBE4" w14:textId="0611E29A" w:rsidR="00BE200B" w:rsidRDefault="00BE200B">
      <w:pPr>
        <w:spacing w:before="0" w:after="200" w:line="276" w:lineRule="auto"/>
        <w:jc w:val="left"/>
        <w:rPr>
          <w:rFonts w:ascii="Arial" w:eastAsia="SimSun" w:hAnsi="Arial"/>
          <w:i/>
          <w:sz w:val="18"/>
          <w:lang w:val="en-US"/>
        </w:rPr>
      </w:pPr>
      <w:r>
        <w:rPr>
          <w:rFonts w:ascii="Arial" w:eastAsia="SimSun" w:hAnsi="Arial"/>
          <w:i/>
          <w:sz w:val="18"/>
          <w:lang w:val="en-US"/>
        </w:rPr>
        <w:br w:type="page"/>
      </w:r>
    </w:p>
    <w:p w14:paraId="772EF3DA" w14:textId="77777777" w:rsidR="001A6408" w:rsidRPr="008E3E95" w:rsidRDefault="001A6408" w:rsidP="008E3E95">
      <w:pPr>
        <w:spacing w:before="0" w:after="0"/>
        <w:rPr>
          <w:rFonts w:ascii="Arial" w:eastAsia="SimSun" w:hAnsi="Arial"/>
          <w:i/>
          <w:sz w:val="18"/>
          <w:lang w:val="en-US"/>
        </w:rPr>
      </w:pPr>
    </w:p>
    <w:p w14:paraId="724CD103" w14:textId="1DCAF410" w:rsidR="004A00CF" w:rsidRPr="00723E69" w:rsidRDefault="002B7663" w:rsidP="00D40D94">
      <w:pPr>
        <w:jc w:val="right"/>
        <w:rPr>
          <w:rFonts w:ascii="Arial" w:hAnsi="Arial" w:cs="Arial"/>
          <w:lang w:val="en-US"/>
        </w:rPr>
      </w:pPr>
      <w:r w:rsidRPr="00723E69">
        <w:rPr>
          <w:rFonts w:ascii="Arial" w:hAnsi="Arial" w:cs="Arial"/>
          <w:lang w:val="en-US"/>
        </w:rPr>
        <w:t>Rueil-Malmaison</w:t>
      </w:r>
      <w:r w:rsidR="00B11733" w:rsidRPr="00723E69">
        <w:rPr>
          <w:rFonts w:ascii="Arial" w:hAnsi="Arial" w:cs="Arial"/>
          <w:lang w:val="en-US"/>
        </w:rPr>
        <w:t xml:space="preserve"> and London</w:t>
      </w:r>
      <w:r w:rsidR="00116CC4" w:rsidRPr="00723E69">
        <w:rPr>
          <w:rFonts w:ascii="Arial" w:hAnsi="Arial" w:cs="Arial"/>
          <w:lang w:val="en-US"/>
        </w:rPr>
        <w:t xml:space="preserve">, </w:t>
      </w:r>
      <w:r w:rsidR="009D5238" w:rsidRPr="00723E69">
        <w:rPr>
          <w:rFonts w:ascii="Arial" w:hAnsi="Arial" w:cs="Arial"/>
          <w:lang w:val="en-US"/>
        </w:rPr>
        <w:t xml:space="preserve">October </w:t>
      </w:r>
      <w:proofErr w:type="gramStart"/>
      <w:r w:rsidR="009D5238" w:rsidRPr="00723E69">
        <w:rPr>
          <w:rFonts w:ascii="Arial" w:hAnsi="Arial" w:cs="Arial"/>
          <w:lang w:val="en-US"/>
        </w:rPr>
        <w:t>31</w:t>
      </w:r>
      <w:r w:rsidR="009D5238" w:rsidRPr="00723E69">
        <w:rPr>
          <w:rFonts w:ascii="Arial" w:hAnsi="Arial" w:cs="Arial"/>
          <w:vertAlign w:val="superscript"/>
          <w:lang w:val="en-US"/>
        </w:rPr>
        <w:t>st</w:t>
      </w:r>
      <w:proofErr w:type="gramEnd"/>
      <w:r w:rsidR="009D5238" w:rsidRPr="00723E69">
        <w:rPr>
          <w:rFonts w:ascii="Arial" w:hAnsi="Arial" w:cs="Arial"/>
          <w:lang w:val="en-US"/>
        </w:rPr>
        <w:t xml:space="preserve"> </w:t>
      </w:r>
      <w:r w:rsidR="0076141F" w:rsidRPr="00723E69">
        <w:rPr>
          <w:rFonts w:ascii="Arial" w:hAnsi="Arial" w:cs="Arial"/>
          <w:lang w:val="en-US"/>
        </w:rPr>
        <w:t>201</w:t>
      </w:r>
      <w:r w:rsidR="00E64831" w:rsidRPr="00723E69">
        <w:rPr>
          <w:rFonts w:ascii="Arial" w:hAnsi="Arial" w:cs="Arial"/>
          <w:lang w:val="en-US"/>
        </w:rPr>
        <w:t>9</w:t>
      </w:r>
    </w:p>
    <w:p w14:paraId="494E07C6" w14:textId="77777777" w:rsidR="00BE200B" w:rsidRDefault="00BE200B" w:rsidP="009D5238">
      <w:pPr>
        <w:spacing w:before="0" w:after="0"/>
        <w:rPr>
          <w:rFonts w:ascii="Arial" w:eastAsiaTheme="majorEastAsia" w:hAnsi="Arial" w:cs="Arial"/>
          <w:b/>
          <w:bCs/>
          <w:color w:val="1B365E"/>
          <w:sz w:val="24"/>
          <w:szCs w:val="24"/>
          <w:lang w:val="en-US"/>
        </w:rPr>
      </w:pPr>
    </w:p>
    <w:p w14:paraId="07FB5EF2" w14:textId="5F4DDE17" w:rsidR="00D456CE" w:rsidRPr="00723E69" w:rsidRDefault="00D456CE" w:rsidP="009D5238">
      <w:pPr>
        <w:spacing w:before="0" w:after="0"/>
        <w:rPr>
          <w:rFonts w:ascii="Arial" w:eastAsiaTheme="majorEastAsia" w:hAnsi="Arial" w:cs="Arial"/>
          <w:b/>
          <w:bCs/>
          <w:color w:val="1B365E"/>
          <w:sz w:val="24"/>
          <w:szCs w:val="24"/>
          <w:lang w:val="en-US"/>
        </w:rPr>
      </w:pPr>
      <w:r w:rsidRPr="00723E69">
        <w:rPr>
          <w:rFonts w:ascii="Arial" w:eastAsiaTheme="majorEastAsia" w:hAnsi="Arial" w:cs="Arial"/>
          <w:b/>
          <w:bCs/>
          <w:color w:val="1B365E"/>
          <w:sz w:val="24"/>
          <w:szCs w:val="24"/>
          <w:lang w:val="en-US"/>
        </w:rPr>
        <w:t>Groupe PSA and FCA plan</w:t>
      </w:r>
      <w:r w:rsidR="009D5238" w:rsidRPr="00723E69">
        <w:rPr>
          <w:rFonts w:ascii="Arial" w:eastAsiaTheme="majorEastAsia" w:hAnsi="Arial" w:cs="Arial"/>
          <w:b/>
          <w:bCs/>
          <w:color w:val="1B365E"/>
          <w:sz w:val="24"/>
          <w:szCs w:val="24"/>
          <w:lang w:val="en-US"/>
        </w:rPr>
        <w:t xml:space="preserve"> to join forces to build a w</w:t>
      </w:r>
      <w:r w:rsidRPr="00723E69">
        <w:rPr>
          <w:rFonts w:ascii="Arial" w:eastAsiaTheme="majorEastAsia" w:hAnsi="Arial" w:cs="Arial"/>
          <w:b/>
          <w:bCs/>
          <w:color w:val="1B365E"/>
          <w:sz w:val="24"/>
          <w:szCs w:val="24"/>
          <w:lang w:val="en-US"/>
        </w:rPr>
        <w:t xml:space="preserve">orld </w:t>
      </w:r>
      <w:r w:rsidR="009D5238" w:rsidRPr="00723E69">
        <w:rPr>
          <w:rFonts w:ascii="Arial" w:eastAsiaTheme="majorEastAsia" w:hAnsi="Arial" w:cs="Arial"/>
          <w:b/>
          <w:bCs/>
          <w:color w:val="1B365E"/>
          <w:sz w:val="24"/>
          <w:szCs w:val="24"/>
          <w:lang w:val="en-US"/>
        </w:rPr>
        <w:t>leader for a new e</w:t>
      </w:r>
      <w:r w:rsidRPr="00723E69">
        <w:rPr>
          <w:rFonts w:ascii="Arial" w:eastAsiaTheme="majorEastAsia" w:hAnsi="Arial" w:cs="Arial"/>
          <w:b/>
          <w:bCs/>
          <w:color w:val="1B365E"/>
          <w:sz w:val="24"/>
          <w:szCs w:val="24"/>
          <w:lang w:val="en-US"/>
        </w:rPr>
        <w:t xml:space="preserve">ra in </w:t>
      </w:r>
      <w:r w:rsidR="009D5238" w:rsidRPr="00723E69">
        <w:rPr>
          <w:rFonts w:ascii="Arial" w:eastAsiaTheme="majorEastAsia" w:hAnsi="Arial" w:cs="Arial"/>
          <w:b/>
          <w:bCs/>
          <w:color w:val="1B365E"/>
          <w:sz w:val="24"/>
          <w:szCs w:val="24"/>
          <w:lang w:val="en-US"/>
        </w:rPr>
        <w:t>sustainable m</w:t>
      </w:r>
      <w:r w:rsidRPr="00723E69">
        <w:rPr>
          <w:rFonts w:ascii="Arial" w:eastAsiaTheme="majorEastAsia" w:hAnsi="Arial" w:cs="Arial"/>
          <w:b/>
          <w:bCs/>
          <w:color w:val="1B365E"/>
          <w:sz w:val="24"/>
          <w:szCs w:val="24"/>
          <w:lang w:val="en-US"/>
        </w:rPr>
        <w:t>obility</w:t>
      </w:r>
    </w:p>
    <w:p w14:paraId="51763152" w14:textId="77777777" w:rsidR="00E52675" w:rsidRPr="00723E69" w:rsidRDefault="00E52675" w:rsidP="00E52675">
      <w:pPr>
        <w:spacing w:before="0" w:after="0"/>
        <w:jc w:val="left"/>
        <w:rPr>
          <w:rFonts w:ascii="Arial" w:eastAsiaTheme="majorEastAsia" w:hAnsi="Arial" w:cs="Arial"/>
          <w:b/>
          <w:bCs/>
          <w:color w:val="1B365E"/>
          <w:sz w:val="24"/>
          <w:szCs w:val="24"/>
          <w:lang w:val="en-GB"/>
        </w:rPr>
      </w:pPr>
    </w:p>
    <w:p w14:paraId="65E66EB2" w14:textId="77777777" w:rsidR="009D5238" w:rsidRPr="00723E69" w:rsidRDefault="009D5238" w:rsidP="009D5238">
      <w:pPr>
        <w:pStyle w:val="Textebrut"/>
        <w:jc w:val="both"/>
        <w:rPr>
          <w:rFonts w:ascii="Arial" w:hAnsi="Arial" w:cs="Arial"/>
          <w:szCs w:val="22"/>
          <w:lang w:val="en-US"/>
        </w:rPr>
      </w:pPr>
      <w:r w:rsidRPr="00723E69">
        <w:rPr>
          <w:rFonts w:ascii="Arial" w:eastAsia="Times New Roman" w:hAnsi="Arial" w:cs="Arial"/>
          <w:bCs/>
          <w:szCs w:val="22"/>
          <w:lang w:val="en-US"/>
        </w:rPr>
        <w:t>Discussions have opened a path to the creation of a new group with global scale and resources owned 50% by Groupe PSA shareholders and 50% by FCA shareholders. In a rapidly changing environment, with new challenges in connected, electrified, shared and autonomous mobility, the combined entity would leverage its strong global R&amp;D footprint and ecosystem to foster innovation and meet these challenges with speed and capital efficiency</w:t>
      </w:r>
      <w:r w:rsidRPr="00723E69">
        <w:rPr>
          <w:rFonts w:ascii="Arial" w:hAnsi="Arial" w:cs="Arial"/>
          <w:szCs w:val="22"/>
          <w:lang w:val="en-US"/>
        </w:rPr>
        <w:t xml:space="preserve">. </w:t>
      </w:r>
    </w:p>
    <w:p w14:paraId="54319E85" w14:textId="09CC5819"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The combination would create the 4</w:t>
      </w:r>
      <w:r w:rsidRPr="00723E69">
        <w:rPr>
          <w:rFonts w:ascii="Arial" w:hAnsi="Arial" w:cs="Arial"/>
          <w:b/>
          <w:bCs/>
          <w:vertAlign w:val="superscript"/>
          <w:lang w:val="en-GB"/>
        </w:rPr>
        <w:t>th</w:t>
      </w:r>
      <w:r w:rsidRPr="00723E69">
        <w:rPr>
          <w:rFonts w:ascii="Arial" w:hAnsi="Arial" w:cs="Arial"/>
          <w:b/>
          <w:bCs/>
          <w:lang w:val="en-GB"/>
        </w:rPr>
        <w:t xml:space="preserve"> largest global OEM in terms of annual unit sales (8.7m vehicles)</w:t>
      </w:r>
    </w:p>
    <w:p w14:paraId="0E9B37D3" w14:textId="77777777" w:rsidR="009D5238" w:rsidRPr="008E3E95" w:rsidRDefault="009D5238" w:rsidP="009D5238">
      <w:pPr>
        <w:numPr>
          <w:ilvl w:val="0"/>
          <w:numId w:val="2"/>
        </w:numPr>
        <w:spacing w:before="0" w:after="0"/>
        <w:rPr>
          <w:rFonts w:ascii="Arial" w:hAnsi="Arial"/>
          <w:lang w:val="en-GB"/>
        </w:rPr>
      </w:pPr>
      <w:r w:rsidRPr="008E3E95">
        <w:rPr>
          <w:rFonts w:ascii="Arial" w:hAnsi="Arial"/>
          <w:b/>
          <w:bdr w:val="none" w:sz="0" w:space="0" w:color="auto" w:frame="1"/>
          <w:lang w:val="en-GB"/>
        </w:rPr>
        <w:t>At its inception, the combined company would realize among the highest margins in the markets where it would operate, based on FCA’s strength in North America and Latin America and Groupe PSA’s in Europe</w:t>
      </w:r>
    </w:p>
    <w:p w14:paraId="73B95584" w14:textId="77777777"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 xml:space="preserve">The combination would unite the groups’ respective brand strengths across Luxury, Premium, Mainstream Passenger Car, SUV and Trucks &amp; Light Commercial – making them stronger together </w:t>
      </w:r>
    </w:p>
    <w:p w14:paraId="2812AE2D" w14:textId="77777777"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The merged entity would bring together the companies’ extensive and growing capabilities in the technologies shaping the new era of sustainable mobility, including electrified powertrain, autonomous driving and digital connectivity</w:t>
      </w:r>
    </w:p>
    <w:p w14:paraId="6FB0CCAF" w14:textId="77777777"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Approximately €3.7 billion estimated annual run-rate synergies without any plant closures resulting from the transaction</w:t>
      </w:r>
    </w:p>
    <w:p w14:paraId="6CA95BB2" w14:textId="77777777"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Highly respected combined management team recognised for exceptional value creation and with proven success in previous OEM combinations</w:t>
      </w:r>
    </w:p>
    <w:p w14:paraId="382F9AE6" w14:textId="77777777" w:rsidR="009D5238" w:rsidRPr="00723E69" w:rsidRDefault="009D5238" w:rsidP="009D5238">
      <w:pPr>
        <w:numPr>
          <w:ilvl w:val="0"/>
          <w:numId w:val="2"/>
        </w:numPr>
        <w:spacing w:before="100" w:beforeAutospacing="1" w:after="100" w:afterAutospacing="1"/>
        <w:rPr>
          <w:rFonts w:ascii="Arial" w:hAnsi="Arial" w:cs="Arial"/>
          <w:b/>
          <w:bCs/>
          <w:lang w:val="en-GB"/>
        </w:rPr>
      </w:pPr>
      <w:r w:rsidRPr="00723E69">
        <w:rPr>
          <w:rFonts w:ascii="Arial" w:hAnsi="Arial" w:cs="Arial"/>
          <w:b/>
          <w:bCs/>
          <w:lang w:val="en-GB"/>
        </w:rPr>
        <w:t>Dutch parent company Board would have balanced representation and a majority of independent Directors. John Elkann as Chairman and Carlos Tavares as CEO and member of the Board</w:t>
      </w:r>
    </w:p>
    <w:p w14:paraId="15563E4D" w14:textId="37D31B5B" w:rsidR="009D5238" w:rsidRPr="00723E69" w:rsidRDefault="00EE6179" w:rsidP="009D5238">
      <w:pPr>
        <w:rPr>
          <w:rFonts w:ascii="Arial" w:hAnsi="Arial" w:cs="Arial"/>
          <w:lang w:val="en-GB"/>
        </w:rPr>
      </w:pPr>
      <w:r>
        <w:rPr>
          <w:rFonts w:ascii="Arial" w:hAnsi="Arial" w:cs="Arial"/>
          <w:i/>
          <w:lang w:val="en-GB"/>
        </w:rPr>
        <w:t xml:space="preserve">London and </w:t>
      </w:r>
      <w:r>
        <w:rPr>
          <w:rFonts w:ascii="Arial" w:hAnsi="Arial" w:cs="Arial"/>
          <w:i/>
          <w:lang w:val="en-GB"/>
        </w:rPr>
        <w:t xml:space="preserve">Rueil </w:t>
      </w:r>
      <w:bookmarkStart w:id="0" w:name="_GoBack"/>
      <w:bookmarkEnd w:id="0"/>
      <w:proofErr w:type="spellStart"/>
      <w:r>
        <w:rPr>
          <w:rFonts w:ascii="Arial" w:hAnsi="Arial" w:cs="Arial"/>
          <w:i/>
          <w:lang w:val="en-GB"/>
        </w:rPr>
        <w:t>Malmaison</w:t>
      </w:r>
      <w:proofErr w:type="spellEnd"/>
      <w:r>
        <w:rPr>
          <w:rFonts w:ascii="Arial" w:hAnsi="Arial" w:cs="Arial"/>
          <w:i/>
          <w:lang w:val="en-GB"/>
        </w:rPr>
        <w:t xml:space="preserve"> 31 October 2019.</w:t>
      </w:r>
      <w:r>
        <w:rPr>
          <w:rFonts w:ascii="Arial" w:hAnsi="Arial" w:cs="Arial"/>
          <w:lang w:val="en-GB"/>
        </w:rPr>
        <w:t xml:space="preserve"> The Supervisory Board of Peugeot S.A. and the Board of Directors of Fiat Chrysler Automobiles N.V. (“FCA”) (NYSE: FCAU / MTA: FCA)</w:t>
      </w:r>
      <w:r w:rsidR="009D5238" w:rsidRPr="00723E69">
        <w:rPr>
          <w:rFonts w:ascii="Arial" w:hAnsi="Arial" w:cs="Arial"/>
          <w:lang w:val="en-GB"/>
        </w:rPr>
        <w:t>.</w:t>
      </w:r>
      <w:r w:rsidR="009D5238" w:rsidRPr="00EE6179">
        <w:rPr>
          <w:rFonts w:ascii="Arial" w:hAnsi="Arial" w:cs="Arial"/>
          <w:lang w:val="en-GB"/>
        </w:rPr>
        <w:t xml:space="preserve"> </w:t>
      </w:r>
      <w:r w:rsidR="009D5238" w:rsidRPr="00723E69">
        <w:rPr>
          <w:rFonts w:ascii="Arial" w:hAnsi="Arial" w:cs="Arial"/>
          <w:lang w:val="en-GB"/>
        </w:rPr>
        <w:t>have each unanimously agreed to work towards a full combination of their respective businesses by way of a 50/50 merger. Both boards have given the mandate to their respective teams to finalize the discussions to reach a binding Memorandum of Understanding in the coming weeks.</w:t>
      </w:r>
    </w:p>
    <w:p w14:paraId="3D4469B1" w14:textId="56FA40F9" w:rsidR="00BE200B" w:rsidRDefault="009D5238" w:rsidP="003570A7">
      <w:pPr>
        <w:spacing w:before="100" w:beforeAutospacing="1" w:after="100" w:afterAutospacing="1"/>
        <w:rPr>
          <w:rFonts w:ascii="Arial" w:hAnsi="Arial" w:cs="Arial"/>
          <w:lang w:val="en-GB"/>
        </w:rPr>
      </w:pPr>
      <w:r w:rsidRPr="00723E69">
        <w:rPr>
          <w:rFonts w:ascii="Arial" w:hAnsi="Arial" w:cs="Arial"/>
          <w:lang w:val="en-GB"/>
        </w:rPr>
        <w:t xml:space="preserve">The plan to combine the Groupe PSA and FCA businesses follows intensive discussions between the senior managements of the two companies. Both share the conviction that there is compelling logic for a bold and decisive move that would create an industry leader with the scale, capabilities and resources to capture successfully the opportunities and manage effectively the challenges of the new era in mobility. </w:t>
      </w:r>
    </w:p>
    <w:p w14:paraId="599B71CA" w14:textId="77777777" w:rsidR="00BE200B" w:rsidRDefault="00BE200B">
      <w:pPr>
        <w:spacing w:before="0" w:after="200" w:line="276" w:lineRule="auto"/>
        <w:jc w:val="left"/>
        <w:rPr>
          <w:rFonts w:ascii="Arial" w:hAnsi="Arial" w:cs="Arial"/>
          <w:lang w:val="en-GB"/>
        </w:rPr>
      </w:pPr>
      <w:r>
        <w:rPr>
          <w:rFonts w:ascii="Arial" w:hAnsi="Arial" w:cs="Arial"/>
          <w:lang w:val="en-GB"/>
        </w:rPr>
        <w:br w:type="page"/>
      </w:r>
    </w:p>
    <w:p w14:paraId="2C5BC0A5" w14:textId="77777777" w:rsidR="009D5238" w:rsidRPr="00723E69" w:rsidRDefault="009D5238" w:rsidP="003570A7">
      <w:pPr>
        <w:spacing w:before="100" w:beforeAutospacing="1" w:after="100" w:afterAutospacing="1"/>
        <w:rPr>
          <w:rFonts w:ascii="Arial" w:hAnsi="Arial" w:cs="Arial"/>
          <w:lang w:val="en-GB"/>
        </w:rPr>
      </w:pPr>
    </w:p>
    <w:p w14:paraId="3CF7E79C" w14:textId="77777777" w:rsidR="009D5238" w:rsidRPr="00723E69" w:rsidRDefault="009D5238" w:rsidP="009D5238">
      <w:pPr>
        <w:rPr>
          <w:rFonts w:ascii="Arial" w:hAnsi="Arial" w:cs="Arial"/>
          <w:lang w:val="en-GB"/>
        </w:rPr>
      </w:pPr>
      <w:r w:rsidRPr="00723E69">
        <w:rPr>
          <w:rFonts w:ascii="Arial" w:hAnsi="Arial" w:cs="Arial"/>
          <w:lang w:val="en-GB"/>
        </w:rPr>
        <w:t xml:space="preserve">The proposed combination would create the </w:t>
      </w:r>
      <w:proofErr w:type="gramStart"/>
      <w:r w:rsidRPr="00723E69">
        <w:rPr>
          <w:rFonts w:ascii="Arial" w:hAnsi="Arial" w:cs="Arial"/>
          <w:lang w:val="en-GB"/>
        </w:rPr>
        <w:t>4</w:t>
      </w:r>
      <w:r w:rsidRPr="00723E69">
        <w:rPr>
          <w:rFonts w:ascii="Arial" w:hAnsi="Arial" w:cs="Arial"/>
          <w:vertAlign w:val="superscript"/>
          <w:lang w:val="en-GB"/>
        </w:rPr>
        <w:t>th</w:t>
      </w:r>
      <w:proofErr w:type="gramEnd"/>
      <w:r w:rsidRPr="00723E69">
        <w:rPr>
          <w:rFonts w:ascii="Arial" w:hAnsi="Arial" w:cs="Arial"/>
          <w:lang w:val="en-GB"/>
        </w:rPr>
        <w:t xml:space="preserve"> largest global OEM in terms of unit sales (8.7 million vehicles), with combined revenues of nearly €170 billion</w:t>
      </w:r>
      <w:r w:rsidRPr="00723E69">
        <w:rPr>
          <w:rStyle w:val="Appelnotedebasdep"/>
          <w:rFonts w:ascii="Arial" w:hAnsi="Arial" w:cs="Arial"/>
        </w:rPr>
        <w:footnoteReference w:id="2"/>
      </w:r>
      <w:r w:rsidRPr="00723E69">
        <w:rPr>
          <w:rFonts w:ascii="Arial" w:hAnsi="Arial" w:cs="Arial"/>
          <w:lang w:val="en-GB"/>
        </w:rPr>
        <w:t xml:space="preserve"> and recurring operating profit of over €11 billion</w:t>
      </w:r>
      <w:r w:rsidRPr="00723E69">
        <w:rPr>
          <w:rStyle w:val="Appelnotedebasdep"/>
          <w:rFonts w:ascii="Arial" w:hAnsi="Arial" w:cs="Arial"/>
        </w:rPr>
        <w:footnoteReference w:id="3"/>
      </w:r>
      <w:r w:rsidRPr="00723E69">
        <w:rPr>
          <w:rFonts w:ascii="Arial" w:hAnsi="Arial" w:cs="Arial"/>
          <w:lang w:val="en-GB"/>
        </w:rPr>
        <w:t xml:space="preserve"> on a simple aggregated basis of 2018 results excluding </w:t>
      </w:r>
      <w:proofErr w:type="spellStart"/>
      <w:r w:rsidRPr="00723E69">
        <w:rPr>
          <w:rFonts w:ascii="Arial" w:hAnsi="Arial" w:cs="Arial"/>
          <w:lang w:val="en-GB"/>
        </w:rPr>
        <w:t>Magneti</w:t>
      </w:r>
      <w:proofErr w:type="spellEnd"/>
      <w:r w:rsidRPr="00723E69">
        <w:rPr>
          <w:rFonts w:ascii="Arial" w:hAnsi="Arial" w:cs="Arial"/>
          <w:lang w:val="en-GB"/>
        </w:rPr>
        <w:t xml:space="preserve"> </w:t>
      </w:r>
      <w:proofErr w:type="spellStart"/>
      <w:r w:rsidRPr="00723E69">
        <w:rPr>
          <w:rFonts w:ascii="Arial" w:hAnsi="Arial" w:cs="Arial"/>
          <w:lang w:val="en-GB"/>
        </w:rPr>
        <w:t>Marelli</w:t>
      </w:r>
      <w:proofErr w:type="spellEnd"/>
      <w:r w:rsidRPr="00723E69">
        <w:rPr>
          <w:rFonts w:ascii="Arial" w:hAnsi="Arial" w:cs="Arial"/>
          <w:lang w:val="en-GB"/>
        </w:rPr>
        <w:t xml:space="preserve"> and Faurecia. The significant value accretion resulting from the transaction is estimated to be approximately €3.7 billion in annual run-rate synergies derived principally from a more efficient allocation of resources for large-scale investments in vehicle platforms, powertrain and technology and from the enhanced purchasing capability inherent in the combined group’s new scale. These synergy estimates are not based on any plant closures.</w:t>
      </w:r>
    </w:p>
    <w:p w14:paraId="0D7D26CA" w14:textId="77777777"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t xml:space="preserve">It is projected that 80% of the synergies would be achieved after 4 years. The total one-time cost of achieving the synergies is estimated at €2.8 billion. </w:t>
      </w:r>
    </w:p>
    <w:p w14:paraId="1545C211" w14:textId="77777777"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t>The shareholders of each company would own 50% of the equity of the newly combined group and would therefore share equally in the benefits arising from the combination. The transaction would be affected by way of a merger under a Dutch parent company and the governance structure of the new company would be balanced between the contributing shareholders, with the majority of the directors being independent. The Board would be composed of 11 members. Five Board members would be nominated by FCA (including John Elkann as Chairman) and five would be nominated by Groupe PSA (including the Senior Independent Director and the Vice Chairman)</w:t>
      </w:r>
      <w:r w:rsidRPr="00723E69">
        <w:rPr>
          <w:rStyle w:val="Appelnotedebasdep"/>
          <w:rFonts w:ascii="Arial" w:hAnsi="Arial" w:cs="Arial"/>
        </w:rPr>
        <w:footnoteReference w:id="4"/>
      </w:r>
      <w:r w:rsidRPr="00723E69">
        <w:rPr>
          <w:rFonts w:ascii="Arial" w:hAnsi="Arial" w:cs="Arial"/>
          <w:lang w:val="en-GB"/>
        </w:rPr>
        <w:t xml:space="preserve">. The Chief Executive Officer would be Carlos Tavares for an initial term of five years and he would also be a member of the Board. </w:t>
      </w:r>
    </w:p>
    <w:p w14:paraId="3032BFDF" w14:textId="76A2B0B2"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t>Carlos Tavares said: “This convergence brings significant value to all the stakeholders and opens a bright future for the combined entity. I’m pleased with the work already done with Mike and will be very happy to work with him to build a great company together.”</w:t>
      </w:r>
    </w:p>
    <w:p w14:paraId="25F7A29C" w14:textId="02254FC4" w:rsidR="009D5238" w:rsidRPr="00723E69" w:rsidRDefault="009D5238" w:rsidP="009D5238">
      <w:pPr>
        <w:rPr>
          <w:rFonts w:ascii="Arial" w:hAnsi="Arial" w:cs="Arial"/>
          <w:lang w:val="en-GB"/>
        </w:rPr>
      </w:pPr>
      <w:r w:rsidRPr="00723E69">
        <w:rPr>
          <w:rFonts w:ascii="Arial" w:hAnsi="Arial" w:cs="Arial"/>
          <w:lang w:val="en-GB"/>
        </w:rPr>
        <w:t xml:space="preserve">Mike Manley said, "I'm delighted by the opportunity to work with Carlos and his team on this potentially industry-changing combination. We have a long history of successful cooperation with Groupe PSA and I am convinced that together </w:t>
      </w:r>
      <w:r w:rsidR="00D23F84" w:rsidRPr="00723E69">
        <w:rPr>
          <w:rFonts w:ascii="Arial" w:hAnsi="Arial" w:cs="Arial"/>
          <w:lang w:val="en-GB"/>
        </w:rPr>
        <w:t xml:space="preserve">with our great people </w:t>
      </w:r>
      <w:r w:rsidRPr="00723E69">
        <w:rPr>
          <w:rFonts w:ascii="Arial" w:hAnsi="Arial" w:cs="Arial"/>
          <w:lang w:val="en-GB"/>
        </w:rPr>
        <w:t>we can create a world class global mobility company."</w:t>
      </w:r>
    </w:p>
    <w:p w14:paraId="2825F0EC" w14:textId="77777777"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t>The new group’s Dutch-domiciled parent company would be listed on Euronext (Paris), the Borsa Italiana (Milan) and the New York Stock Exchange and would continue to maintain significant presences in the current operating head-office locations in France, Italy and the US.</w:t>
      </w:r>
    </w:p>
    <w:p w14:paraId="47424B9A" w14:textId="79F702BC" w:rsidR="00AA5140" w:rsidRPr="00723E69" w:rsidRDefault="005E100C" w:rsidP="009A2E1E">
      <w:pPr>
        <w:spacing w:before="100" w:beforeAutospacing="1" w:after="100" w:afterAutospacing="1"/>
        <w:rPr>
          <w:rFonts w:ascii="Arial" w:hAnsi="Arial" w:cs="Arial"/>
          <w:lang w:val="en-GB"/>
        </w:rPr>
      </w:pPr>
      <w:r w:rsidRPr="00723E69">
        <w:rPr>
          <w:rFonts w:ascii="Arial" w:hAnsi="Arial" w:cs="Arial"/>
          <w:lang w:val="en-GB"/>
        </w:rPr>
        <w:t>It is proposed that the by-laws of the new combined company would provide that the loyalty voting program will not operate to grant voting rights to any single shareholder in the Shareholders Meeting exceeding 30%</w:t>
      </w:r>
      <w:r w:rsidR="00714042" w:rsidRPr="008E3E95">
        <w:rPr>
          <w:rStyle w:val="Appelnotedebasdep"/>
          <w:rFonts w:ascii="Arial" w:hAnsi="Arial"/>
          <w:lang w:val="en-GB"/>
        </w:rPr>
        <w:footnoteReference w:id="5"/>
      </w:r>
      <w:r w:rsidRPr="00723E69">
        <w:rPr>
          <w:rFonts w:ascii="Arial" w:hAnsi="Arial" w:cs="Arial"/>
          <w:lang w:val="en-GB"/>
        </w:rPr>
        <w:t xml:space="preserve"> of the total votes cast. </w:t>
      </w:r>
      <w:r w:rsidR="009D5238" w:rsidRPr="00723E69">
        <w:rPr>
          <w:rFonts w:ascii="Arial" w:hAnsi="Arial" w:cs="Arial"/>
          <w:lang w:val="en-GB"/>
        </w:rPr>
        <w:t>It is also foreseen that there would be no carry over of existing double voting rights but that new double voting rights would accrue after a three-year holding period after completion of the merger.</w:t>
      </w:r>
    </w:p>
    <w:p w14:paraId="38F5E4AA" w14:textId="3CB6AE1C"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lastRenderedPageBreak/>
        <w:t xml:space="preserve">A standstill in respect of the shareholdings of EXOR N.V., Bpifrance Participations SA, </w:t>
      </w:r>
      <w:r w:rsidR="0046279E" w:rsidRPr="00723E69">
        <w:rPr>
          <w:rFonts w:ascii="Arial" w:hAnsi="Arial" w:cs="Arial"/>
          <w:lang w:val="en-GB"/>
        </w:rPr>
        <w:t>DFG</w:t>
      </w:r>
      <w:r w:rsidRPr="00723E69">
        <w:rPr>
          <w:rFonts w:ascii="Arial" w:hAnsi="Arial" w:cs="Arial"/>
          <w:lang w:val="en-GB"/>
        </w:rPr>
        <w:t xml:space="preserve"> and the Peugeot Family would apply for a period of 7 years following completion of the merger. EXOR, Bpifrance Participations and the Peugeot Family would be subject to a 3-year lock-up in respect of their shareholdings except that the Peugeot Family would be permitted to increase its shareholding by up to 2.5% during the first 3 years following the closing, only by acquiring shares from </w:t>
      </w:r>
      <w:r w:rsidR="0046279E" w:rsidRPr="00723E69">
        <w:rPr>
          <w:rFonts w:ascii="Arial" w:hAnsi="Arial" w:cs="Arial"/>
          <w:lang w:val="en-GB"/>
        </w:rPr>
        <w:t>Bpifrance Participations and DFG</w:t>
      </w:r>
      <w:r w:rsidRPr="00723E69">
        <w:rPr>
          <w:rFonts w:ascii="Arial" w:hAnsi="Arial" w:cs="Arial"/>
          <w:lang w:val="en-GB"/>
        </w:rPr>
        <w:t>.</w:t>
      </w:r>
    </w:p>
    <w:p w14:paraId="4C5229D8" w14:textId="77777777" w:rsidR="009D5238" w:rsidRPr="00723E69" w:rsidRDefault="009D5238" w:rsidP="009D5238">
      <w:pPr>
        <w:spacing w:before="100" w:beforeAutospacing="1" w:after="100" w:afterAutospacing="1"/>
        <w:rPr>
          <w:rFonts w:ascii="Arial" w:hAnsi="Arial" w:cs="Arial"/>
          <w:lang w:val="en-GB"/>
        </w:rPr>
      </w:pPr>
      <w:r w:rsidRPr="00723E69">
        <w:rPr>
          <w:rFonts w:ascii="Arial" w:hAnsi="Arial" w:cs="Arial"/>
          <w:lang w:val="en-GB"/>
        </w:rPr>
        <w:t xml:space="preserve">Prior to the completion of the transaction, FCA would distribute to its shareholders a special dividend of €5.5 billion, as well as its shareholding in Comau. In addition, prior to completion, Peugeot would distribute to its shareholders its 46% stake in Faurecia. This would enable the combined groups’ shareholders to equally share in the synergies and benefits that would flow from a merger while recognizing the significant value of FCA’s differentiated platform in North America and strong position in Latin America, including its market-leading margins in those regions. It would also reflect the added value that FCA’s higher-end global brands Alfa Romeo and Maserati would bring given their substantial development potential. </w:t>
      </w:r>
    </w:p>
    <w:p w14:paraId="071C2661" w14:textId="77777777" w:rsidR="009D5238" w:rsidRPr="00723E69" w:rsidRDefault="009D5238" w:rsidP="009D5238">
      <w:pPr>
        <w:rPr>
          <w:rFonts w:ascii="Arial" w:hAnsi="Arial" w:cs="Arial"/>
          <w:lang w:val="en-GB"/>
        </w:rPr>
      </w:pPr>
      <w:r w:rsidRPr="00723E69">
        <w:rPr>
          <w:rFonts w:ascii="Arial" w:hAnsi="Arial" w:cs="Arial"/>
          <w:lang w:val="en-GB"/>
        </w:rPr>
        <w:t>The extended portfolio would cover all market segments with iconic brands and strong products based on rationalized platforms and optimization of investments.</w:t>
      </w:r>
    </w:p>
    <w:p w14:paraId="38693859" w14:textId="1FBCF915" w:rsidR="00D456CE" w:rsidRPr="008E3E95" w:rsidRDefault="009D5238" w:rsidP="009A2E1E">
      <w:pPr>
        <w:spacing w:before="100" w:beforeAutospacing="1" w:after="100" w:afterAutospacing="1"/>
        <w:rPr>
          <w:rFonts w:ascii="Arial" w:hAnsi="Arial"/>
          <w:lang w:val="en-GB"/>
        </w:rPr>
      </w:pPr>
      <w:r w:rsidRPr="00723E69">
        <w:rPr>
          <w:rFonts w:ascii="Arial" w:hAnsi="Arial" w:cs="Arial"/>
          <w:lang w:val="en-GB"/>
        </w:rPr>
        <w:t>The proposal would be submitted to the information and consultation process of the relevant employee bodies, and would be subject to customary closing conditions, including final board approvals of the binding Memorandum of Understanding and agreement on definitive documentation.</w:t>
      </w:r>
    </w:p>
    <w:p w14:paraId="08EEA111" w14:textId="0718AD5A" w:rsidR="00454724" w:rsidRPr="008E3E95" w:rsidRDefault="00454724" w:rsidP="00183189">
      <w:pPr>
        <w:rPr>
          <w:rFonts w:ascii="Arial" w:hAnsi="Arial"/>
          <w:b/>
          <w:sz w:val="20"/>
        </w:rPr>
      </w:pPr>
      <w:r w:rsidRPr="008E3E95">
        <w:rPr>
          <w:rFonts w:ascii="Arial" w:hAnsi="Arial"/>
          <w:b/>
          <w:sz w:val="20"/>
        </w:rPr>
        <w:t>Contacts</w:t>
      </w:r>
      <w:r w:rsidR="00C84063" w:rsidRPr="008E3E95">
        <w:rPr>
          <w:rFonts w:ascii="Arial" w:hAnsi="Arial"/>
          <w:b/>
          <w:sz w:val="20"/>
        </w:rPr>
        <w:t>:</w:t>
      </w:r>
    </w:p>
    <w:p w14:paraId="683068B5" w14:textId="53449400" w:rsidR="00183189" w:rsidRPr="008E3E95" w:rsidRDefault="00183189" w:rsidP="00183189">
      <w:pPr>
        <w:rPr>
          <w:rFonts w:ascii="Arial" w:hAnsi="Arial"/>
          <w:b/>
          <w:sz w:val="20"/>
        </w:rPr>
      </w:pPr>
      <w:r w:rsidRPr="008E3E95">
        <w:rPr>
          <w:rFonts w:ascii="Arial" w:hAnsi="Arial"/>
          <w:b/>
          <w:sz w:val="20"/>
        </w:rPr>
        <w:t>Investor enquiries:</w:t>
      </w:r>
    </w:p>
    <w:tbl>
      <w:tblPr>
        <w:tblW w:w="8600" w:type="dxa"/>
        <w:tblCellMar>
          <w:left w:w="0" w:type="dxa"/>
          <w:right w:w="0" w:type="dxa"/>
        </w:tblCellMar>
        <w:tblLook w:val="04A0" w:firstRow="1" w:lastRow="0" w:firstColumn="1" w:lastColumn="0" w:noHBand="0" w:noVBand="1"/>
      </w:tblPr>
      <w:tblGrid>
        <w:gridCol w:w="4300"/>
        <w:gridCol w:w="4300"/>
      </w:tblGrid>
      <w:tr w:rsidR="00C84063" w:rsidRPr="00723E69" w14:paraId="25D2649F" w14:textId="0A234BB1" w:rsidTr="008E3E95">
        <w:trPr>
          <w:trHeight w:val="516"/>
        </w:trPr>
        <w:tc>
          <w:tcPr>
            <w:tcW w:w="4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E1D1EF" w14:textId="059BC980" w:rsidR="00C84063" w:rsidRPr="008E3E95" w:rsidRDefault="00C84063" w:rsidP="00C84063">
            <w:pPr>
              <w:rPr>
                <w:rFonts w:ascii="Arial" w:hAnsi="Arial"/>
                <w:b/>
                <w:sz w:val="20"/>
                <w:lang w:val="en-US"/>
              </w:rPr>
            </w:pPr>
            <w:r w:rsidRPr="008E3E95">
              <w:rPr>
                <w:rFonts w:ascii="Arial" w:hAnsi="Arial"/>
                <w:b/>
                <w:sz w:val="20"/>
              </w:rPr>
              <w:t>FCA</w:t>
            </w:r>
          </w:p>
        </w:tc>
        <w:tc>
          <w:tcPr>
            <w:tcW w:w="4300" w:type="dxa"/>
            <w:tcBorders>
              <w:top w:val="single" w:sz="8" w:space="0" w:color="auto"/>
              <w:left w:val="single" w:sz="8" w:space="0" w:color="auto"/>
              <w:bottom w:val="single" w:sz="8" w:space="0" w:color="auto"/>
              <w:right w:val="single" w:sz="8" w:space="0" w:color="auto"/>
            </w:tcBorders>
          </w:tcPr>
          <w:p w14:paraId="2B1E601E" w14:textId="1F56B5C2" w:rsidR="00C84063" w:rsidRPr="008E3E95" w:rsidRDefault="00C84063" w:rsidP="00C84063">
            <w:pPr>
              <w:rPr>
                <w:rFonts w:ascii="Arial" w:hAnsi="Arial"/>
                <w:b/>
                <w:sz w:val="20"/>
              </w:rPr>
            </w:pPr>
            <w:r w:rsidRPr="008E3E95">
              <w:rPr>
                <w:rFonts w:ascii="Arial" w:hAnsi="Arial"/>
                <w:b/>
                <w:sz w:val="20"/>
              </w:rPr>
              <w:t xml:space="preserve">Groupe PSA </w:t>
            </w:r>
          </w:p>
        </w:tc>
      </w:tr>
      <w:tr w:rsidR="00C84063" w:rsidRPr="00723E69" w14:paraId="73D08959" w14:textId="4553EC30" w:rsidTr="008E3E95">
        <w:trPr>
          <w:trHeight w:val="894"/>
        </w:trPr>
        <w:tc>
          <w:tcPr>
            <w:tcW w:w="4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04DA8" w14:textId="046B5731" w:rsidR="00C84063" w:rsidRPr="008E3E95" w:rsidRDefault="00C84063" w:rsidP="008E3E95">
            <w:pPr>
              <w:spacing w:after="0"/>
              <w:jc w:val="left"/>
              <w:rPr>
                <w:rFonts w:ascii="Arial" w:hAnsi="Arial"/>
                <w:sz w:val="20"/>
              </w:rPr>
            </w:pPr>
            <w:r w:rsidRPr="008E3E95">
              <w:rPr>
                <w:rFonts w:ascii="Arial" w:hAnsi="Arial"/>
                <w:sz w:val="20"/>
              </w:rPr>
              <w:t xml:space="preserve">Joe </w:t>
            </w:r>
            <w:proofErr w:type="spellStart"/>
            <w:r w:rsidRPr="008E3E95">
              <w:rPr>
                <w:rFonts w:ascii="Arial" w:hAnsi="Arial"/>
                <w:sz w:val="20"/>
              </w:rPr>
              <w:t>Veltri</w:t>
            </w:r>
            <w:proofErr w:type="spellEnd"/>
            <w:r w:rsidR="00736563" w:rsidRPr="00723E69">
              <w:rPr>
                <w:rFonts w:ascii="Arial" w:hAnsi="Arial" w:cs="Arial"/>
                <w:sz w:val="20"/>
                <w:szCs w:val="20"/>
              </w:rPr>
              <w:t>,</w:t>
            </w:r>
            <w:r w:rsidR="00736563" w:rsidRPr="008E3E95">
              <w:rPr>
                <w:rFonts w:ascii="Arial" w:hAnsi="Arial"/>
                <w:sz w:val="20"/>
              </w:rPr>
              <w:t xml:space="preserve"> </w:t>
            </w:r>
            <w:r w:rsidRPr="008E3E95">
              <w:rPr>
                <w:rFonts w:ascii="Arial" w:hAnsi="Arial"/>
                <w:sz w:val="20"/>
              </w:rPr>
              <w:t>+1 248 576 9257​</w:t>
            </w:r>
          </w:p>
          <w:p w14:paraId="73BFDE13" w14:textId="1BED89F8" w:rsidR="00C84063" w:rsidRPr="008E3E95" w:rsidRDefault="00EE6179" w:rsidP="008E3E95">
            <w:pPr>
              <w:spacing w:after="0"/>
              <w:jc w:val="left"/>
              <w:rPr>
                <w:rFonts w:ascii="Arial" w:hAnsi="Arial"/>
                <w:sz w:val="20"/>
              </w:rPr>
            </w:pPr>
            <w:hyperlink r:id="rId9" w:history="1">
              <w:r w:rsidR="00C84063" w:rsidRPr="008E3E95">
                <w:rPr>
                  <w:rStyle w:val="Lienhypertexte"/>
                  <w:rFonts w:ascii="Arial" w:hAnsi="Arial"/>
                  <w:sz w:val="20"/>
                </w:rPr>
                <w:t>investor.relations@fcagroup.com</w:t>
              </w:r>
            </w:hyperlink>
            <w:r w:rsidR="00400123" w:rsidRPr="00723E69">
              <w:rPr>
                <w:rFonts w:ascii="Arial" w:hAnsi="Arial" w:cs="Arial"/>
                <w:sz w:val="20"/>
                <w:szCs w:val="20"/>
              </w:rPr>
              <w:t xml:space="preserve"> </w:t>
            </w:r>
          </w:p>
        </w:tc>
        <w:tc>
          <w:tcPr>
            <w:tcW w:w="4300" w:type="dxa"/>
            <w:tcBorders>
              <w:top w:val="nil"/>
              <w:left w:val="single" w:sz="8" w:space="0" w:color="auto"/>
              <w:bottom w:val="single" w:sz="8" w:space="0" w:color="auto"/>
              <w:right w:val="single" w:sz="8" w:space="0" w:color="auto"/>
            </w:tcBorders>
          </w:tcPr>
          <w:p w14:paraId="436EA666" w14:textId="3C44833F" w:rsidR="00C84063" w:rsidRPr="008E3E95" w:rsidRDefault="00C84063" w:rsidP="008E3E95">
            <w:pPr>
              <w:spacing w:after="0"/>
              <w:jc w:val="left"/>
              <w:rPr>
                <w:rFonts w:ascii="Arial" w:hAnsi="Arial"/>
                <w:sz w:val="20"/>
              </w:rPr>
            </w:pPr>
            <w:r w:rsidRPr="008E3E95">
              <w:rPr>
                <w:rFonts w:ascii="Arial" w:hAnsi="Arial"/>
                <w:sz w:val="20"/>
              </w:rPr>
              <w:t>Andrea Bandinelli</w:t>
            </w:r>
            <w:r w:rsidR="00736563" w:rsidRPr="00723E69">
              <w:rPr>
                <w:rFonts w:ascii="Arial" w:hAnsi="Arial" w:cs="Arial"/>
                <w:sz w:val="20"/>
                <w:szCs w:val="20"/>
              </w:rPr>
              <w:t>,</w:t>
            </w:r>
            <w:r w:rsidR="00736563" w:rsidRPr="008E3E95">
              <w:rPr>
                <w:rFonts w:ascii="Arial" w:hAnsi="Arial"/>
                <w:sz w:val="20"/>
              </w:rPr>
              <w:t xml:space="preserve"> </w:t>
            </w:r>
            <w:r w:rsidRPr="008E3E95">
              <w:rPr>
                <w:rFonts w:ascii="Arial" w:hAnsi="Arial"/>
                <w:sz w:val="20"/>
              </w:rPr>
              <w:t>+ 33 6 82 58 86 04</w:t>
            </w:r>
          </w:p>
          <w:p w14:paraId="67FB01F7" w14:textId="2B6BDD15" w:rsidR="00C84063" w:rsidRPr="008E3E95" w:rsidRDefault="00EE6179" w:rsidP="008E3E95">
            <w:pPr>
              <w:spacing w:after="0"/>
              <w:jc w:val="left"/>
              <w:rPr>
                <w:rFonts w:ascii="Arial" w:hAnsi="Arial"/>
                <w:sz w:val="20"/>
              </w:rPr>
            </w:pPr>
            <w:hyperlink r:id="rId10" w:history="1">
              <w:r w:rsidR="00C84063" w:rsidRPr="008E3E95">
                <w:rPr>
                  <w:rStyle w:val="Lienhypertexte"/>
                  <w:rFonts w:ascii="Arial" w:hAnsi="Arial"/>
                  <w:sz w:val="20"/>
                </w:rPr>
                <w:t>communication-financiere@mpsa.com</w:t>
              </w:r>
            </w:hyperlink>
            <w:r w:rsidR="00400123" w:rsidRPr="00723E69">
              <w:rPr>
                <w:rFonts w:ascii="Arial" w:hAnsi="Arial" w:cs="Arial"/>
                <w:sz w:val="20"/>
                <w:szCs w:val="20"/>
              </w:rPr>
              <w:t xml:space="preserve"> </w:t>
            </w:r>
          </w:p>
        </w:tc>
      </w:tr>
    </w:tbl>
    <w:p w14:paraId="192F48AF" w14:textId="337DE6E6" w:rsidR="00BE200B" w:rsidRDefault="00BE200B" w:rsidP="008E3E95">
      <w:pPr>
        <w:spacing w:after="0"/>
        <w:rPr>
          <w:rFonts w:ascii="Arial" w:hAnsi="Arial"/>
          <w:b/>
          <w:sz w:val="20"/>
        </w:rPr>
      </w:pPr>
    </w:p>
    <w:p w14:paraId="000FDB34" w14:textId="77777777" w:rsidR="00BE200B" w:rsidRDefault="00BE200B">
      <w:pPr>
        <w:spacing w:before="0" w:after="200" w:line="276" w:lineRule="auto"/>
        <w:jc w:val="left"/>
        <w:rPr>
          <w:rFonts w:ascii="Arial" w:hAnsi="Arial"/>
          <w:b/>
          <w:sz w:val="20"/>
        </w:rPr>
      </w:pPr>
      <w:r>
        <w:rPr>
          <w:rFonts w:ascii="Arial" w:hAnsi="Arial"/>
          <w:b/>
          <w:sz w:val="20"/>
        </w:rPr>
        <w:br w:type="page"/>
      </w:r>
    </w:p>
    <w:p w14:paraId="782B62E5" w14:textId="77777777" w:rsidR="00183189" w:rsidRPr="008E3E95" w:rsidRDefault="00183189" w:rsidP="008E3E95">
      <w:pPr>
        <w:spacing w:after="0"/>
        <w:rPr>
          <w:rFonts w:ascii="Arial" w:hAnsi="Arial"/>
          <w:b/>
          <w:sz w:val="20"/>
        </w:rPr>
      </w:pPr>
    </w:p>
    <w:p w14:paraId="05BFCB99" w14:textId="2F5634AB" w:rsidR="00183189" w:rsidRPr="008E3E95" w:rsidRDefault="00183189" w:rsidP="00723E69">
      <w:pPr>
        <w:rPr>
          <w:rFonts w:ascii="Arial" w:hAnsi="Arial"/>
          <w:b/>
          <w:sz w:val="20"/>
        </w:rPr>
      </w:pPr>
      <w:r w:rsidRPr="008E3E95">
        <w:rPr>
          <w:rFonts w:ascii="Arial" w:hAnsi="Arial"/>
          <w:b/>
          <w:sz w:val="20"/>
        </w:rPr>
        <w:t xml:space="preserve">Media </w:t>
      </w:r>
      <w:proofErr w:type="spellStart"/>
      <w:r w:rsidRPr="008E3E95">
        <w:rPr>
          <w:rFonts w:ascii="Arial" w:hAnsi="Arial"/>
          <w:b/>
          <w:sz w:val="20"/>
        </w:rPr>
        <w:t>enquiries</w:t>
      </w:r>
      <w:proofErr w:type="spellEnd"/>
      <w:r w:rsidRPr="008E3E95">
        <w:rPr>
          <w:rFonts w:ascii="Arial" w:hAnsi="Arial"/>
          <w:b/>
          <w:sz w:val="20"/>
        </w:rPr>
        <w:t>:</w:t>
      </w:r>
    </w:p>
    <w:tbl>
      <w:tblPr>
        <w:tblW w:w="0" w:type="auto"/>
        <w:tblCellMar>
          <w:left w:w="0" w:type="dxa"/>
          <w:right w:w="0" w:type="dxa"/>
        </w:tblCellMar>
        <w:tblLook w:val="04A0" w:firstRow="1" w:lastRow="0" w:firstColumn="1" w:lastColumn="0" w:noHBand="0" w:noVBand="1"/>
      </w:tblPr>
      <w:tblGrid>
        <w:gridCol w:w="4608"/>
        <w:gridCol w:w="3993"/>
      </w:tblGrid>
      <w:tr w:rsidR="00183189" w:rsidRPr="00723E69" w14:paraId="77FE3160" w14:textId="77777777" w:rsidTr="008E3E95">
        <w:trPr>
          <w:trHeight w:val="471"/>
        </w:trPr>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704386" w14:textId="1102E316" w:rsidR="00183189" w:rsidRPr="008E3E95" w:rsidRDefault="00183189" w:rsidP="008E3E95">
            <w:pPr>
              <w:spacing w:after="0"/>
              <w:rPr>
                <w:rFonts w:ascii="Arial" w:hAnsi="Arial"/>
                <w:b/>
                <w:sz w:val="20"/>
                <w:lang w:val="en-US"/>
              </w:rPr>
            </w:pPr>
            <w:r w:rsidRPr="008E3E95">
              <w:rPr>
                <w:rFonts w:ascii="Arial" w:hAnsi="Arial"/>
                <w:b/>
                <w:sz w:val="20"/>
              </w:rPr>
              <w:t>FCA</w:t>
            </w:r>
          </w:p>
        </w:tc>
        <w:tc>
          <w:tcPr>
            <w:tcW w:w="3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DB454A" w14:textId="77777777" w:rsidR="00183189" w:rsidRPr="008E3E95" w:rsidRDefault="00183189" w:rsidP="008E3E95">
            <w:pPr>
              <w:spacing w:after="0"/>
              <w:rPr>
                <w:rFonts w:ascii="Arial" w:hAnsi="Arial"/>
                <w:b/>
                <w:sz w:val="20"/>
              </w:rPr>
            </w:pPr>
            <w:r w:rsidRPr="008E3E95">
              <w:rPr>
                <w:rFonts w:ascii="Arial" w:hAnsi="Arial"/>
                <w:b/>
                <w:sz w:val="20"/>
              </w:rPr>
              <w:t>Groupe PSA</w:t>
            </w:r>
          </w:p>
        </w:tc>
      </w:tr>
      <w:tr w:rsidR="00183189" w:rsidRPr="00723E69" w14:paraId="1E31CE75"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915B3" w14:textId="77777777" w:rsidR="00183189" w:rsidRPr="008E3E95" w:rsidRDefault="00183189" w:rsidP="008E3E95">
            <w:pPr>
              <w:spacing w:after="0"/>
              <w:jc w:val="left"/>
              <w:rPr>
                <w:rFonts w:ascii="Arial" w:hAnsi="Arial"/>
                <w:sz w:val="20"/>
                <w:lang w:val="en-GB"/>
              </w:rPr>
            </w:pPr>
            <w:proofErr w:type="spellStart"/>
            <w:r w:rsidRPr="008E3E95">
              <w:rPr>
                <w:rFonts w:ascii="Arial" w:hAnsi="Arial"/>
                <w:sz w:val="20"/>
                <w:lang w:val="en-GB"/>
              </w:rPr>
              <w:t>Niel</w:t>
            </w:r>
            <w:proofErr w:type="spellEnd"/>
            <w:r w:rsidRPr="008E3E95">
              <w:rPr>
                <w:rFonts w:ascii="Arial" w:hAnsi="Arial"/>
                <w:sz w:val="20"/>
                <w:lang w:val="en-GB"/>
              </w:rPr>
              <w:t xml:space="preserve"> Golightly, +1 248 933-6285</w:t>
            </w:r>
          </w:p>
          <w:p w14:paraId="70826E88" w14:textId="77777777" w:rsidR="00183189" w:rsidRPr="008E3E95" w:rsidRDefault="00EE6179" w:rsidP="008E3E95">
            <w:pPr>
              <w:spacing w:after="0"/>
              <w:jc w:val="left"/>
              <w:rPr>
                <w:rFonts w:ascii="Arial" w:hAnsi="Arial"/>
                <w:sz w:val="20"/>
                <w:lang w:val="en-GB"/>
              </w:rPr>
            </w:pPr>
            <w:hyperlink r:id="rId11" w:history="1">
              <w:r w:rsidR="00183189" w:rsidRPr="008E3E95">
                <w:rPr>
                  <w:rStyle w:val="Lienhypertexte"/>
                  <w:rFonts w:ascii="Arial" w:hAnsi="Arial"/>
                  <w:sz w:val="20"/>
                  <w:lang w:val="en-GB"/>
                </w:rPr>
                <w:t>niel.golightly@fcagroup.com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112DFAC6" w14:textId="130328DC" w:rsidR="00183189" w:rsidRPr="008E3E95" w:rsidRDefault="009A2E1E" w:rsidP="008E3E95">
            <w:pPr>
              <w:spacing w:after="0"/>
              <w:rPr>
                <w:rFonts w:ascii="Arial" w:hAnsi="Arial"/>
                <w:sz w:val="20"/>
              </w:rPr>
            </w:pPr>
            <w:r w:rsidRPr="008E3E95">
              <w:rPr>
                <w:rFonts w:ascii="Arial" w:hAnsi="Arial"/>
                <w:sz w:val="20"/>
              </w:rPr>
              <w:t>Pierre Olivier Salmon, +33 6 76 86 45 48</w:t>
            </w:r>
          </w:p>
          <w:p w14:paraId="56D75702" w14:textId="6F7487A9" w:rsidR="009A2E1E" w:rsidRPr="008E3E95" w:rsidRDefault="006332A0" w:rsidP="008E3E95">
            <w:pPr>
              <w:spacing w:after="0"/>
              <w:rPr>
                <w:rFonts w:ascii="Arial" w:hAnsi="Arial"/>
                <w:sz w:val="20"/>
              </w:rPr>
            </w:pPr>
            <w:r w:rsidRPr="008E3E95">
              <w:rPr>
                <w:rStyle w:val="Lienhypertexte"/>
                <w:rFonts w:ascii="Arial" w:hAnsi="Arial"/>
                <w:sz w:val="20"/>
              </w:rPr>
              <w:t>pierreolivier</w:t>
            </w:r>
            <w:r w:rsidRPr="00723E69">
              <w:rPr>
                <w:rStyle w:val="Lienhypertexte"/>
                <w:rFonts w:ascii="Arial" w:hAnsi="Arial" w:cs="Arial"/>
                <w:sz w:val="20"/>
                <w:szCs w:val="20"/>
              </w:rPr>
              <w:t>.salmon@mpsa.com</w:t>
            </w:r>
          </w:p>
        </w:tc>
      </w:tr>
      <w:tr w:rsidR="00183189" w:rsidRPr="00723E69" w14:paraId="5288406A"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A131A" w14:textId="77777777" w:rsidR="00183189" w:rsidRPr="008E3E95" w:rsidRDefault="00183189" w:rsidP="008E3E95">
            <w:pPr>
              <w:spacing w:after="0"/>
              <w:jc w:val="left"/>
              <w:rPr>
                <w:rFonts w:ascii="Arial" w:hAnsi="Arial"/>
                <w:sz w:val="20"/>
                <w:lang w:val="en-GB"/>
              </w:rPr>
            </w:pPr>
            <w:r w:rsidRPr="008E3E95">
              <w:rPr>
                <w:rFonts w:ascii="Arial" w:hAnsi="Arial"/>
                <w:sz w:val="20"/>
                <w:lang w:val="en-GB"/>
              </w:rPr>
              <w:t>Shawn Morgan, +1 248 512-2692</w:t>
            </w:r>
          </w:p>
          <w:p w14:paraId="1E4BB9EB" w14:textId="77777777" w:rsidR="00183189" w:rsidRPr="008E3E95" w:rsidRDefault="00EE6179" w:rsidP="008E3E95">
            <w:pPr>
              <w:spacing w:after="0"/>
              <w:jc w:val="left"/>
              <w:rPr>
                <w:rFonts w:ascii="Arial" w:hAnsi="Arial"/>
                <w:b/>
                <w:sz w:val="20"/>
                <w:lang w:val="en-GB"/>
              </w:rPr>
            </w:pPr>
            <w:hyperlink r:id="rId12" w:history="1">
              <w:r w:rsidR="00183189" w:rsidRPr="008E3E95">
                <w:rPr>
                  <w:rStyle w:val="Lienhypertexte"/>
                  <w:rFonts w:ascii="Arial" w:hAnsi="Arial"/>
                  <w:sz w:val="20"/>
                  <w:lang w:val="en-GB"/>
                </w:rPr>
                <w:t>shawn.morgan@fcagroup.com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1A53634D" w14:textId="77777777" w:rsidR="00714042" w:rsidRPr="008E3E95" w:rsidRDefault="00714042" w:rsidP="008E3E95">
            <w:pPr>
              <w:spacing w:after="0"/>
              <w:rPr>
                <w:rFonts w:ascii="Arial" w:hAnsi="Arial"/>
                <w:sz w:val="20"/>
              </w:rPr>
            </w:pPr>
            <w:r w:rsidRPr="008E3E95">
              <w:rPr>
                <w:rFonts w:ascii="Arial" w:hAnsi="Arial"/>
                <w:sz w:val="20"/>
              </w:rPr>
              <w:t xml:space="preserve">Karine </w:t>
            </w:r>
            <w:proofErr w:type="spellStart"/>
            <w:r w:rsidRPr="008E3E95">
              <w:rPr>
                <w:rFonts w:ascii="Arial" w:hAnsi="Arial"/>
                <w:sz w:val="20"/>
              </w:rPr>
              <w:t>Douet</w:t>
            </w:r>
            <w:proofErr w:type="spellEnd"/>
            <w:r w:rsidRPr="008E3E95">
              <w:rPr>
                <w:rFonts w:ascii="Arial" w:hAnsi="Arial"/>
                <w:sz w:val="20"/>
              </w:rPr>
              <w:t>, +33 6 61 64 03 83</w:t>
            </w:r>
          </w:p>
          <w:p w14:paraId="5A282E62" w14:textId="0C154995" w:rsidR="00183189" w:rsidRPr="008E3E95" w:rsidRDefault="00EE6179" w:rsidP="008E3E95">
            <w:pPr>
              <w:spacing w:after="0"/>
              <w:rPr>
                <w:rFonts w:ascii="Arial" w:hAnsi="Arial"/>
                <w:b/>
                <w:sz w:val="20"/>
              </w:rPr>
            </w:pPr>
            <w:hyperlink r:id="rId13" w:history="1">
              <w:r w:rsidR="00714042" w:rsidRPr="008E3E95">
                <w:rPr>
                  <w:rStyle w:val="Lienhypertexte"/>
                  <w:rFonts w:ascii="Arial" w:hAnsi="Arial"/>
                  <w:sz w:val="20"/>
                </w:rPr>
                <w:t>karine.douet@mpsa.com</w:t>
              </w:r>
            </w:hyperlink>
          </w:p>
        </w:tc>
      </w:tr>
      <w:tr w:rsidR="00183189" w:rsidRPr="00EE6179" w14:paraId="67E180BF"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C020A" w14:textId="77777777" w:rsidR="00183189" w:rsidRPr="008E3E95" w:rsidRDefault="00183189" w:rsidP="008E3E95">
            <w:pPr>
              <w:spacing w:after="0"/>
              <w:jc w:val="left"/>
              <w:rPr>
                <w:rFonts w:ascii="Arial" w:hAnsi="Arial"/>
                <w:sz w:val="20"/>
                <w:lang w:val="en-GB"/>
              </w:rPr>
            </w:pPr>
            <w:r w:rsidRPr="008E3E95">
              <w:rPr>
                <w:rFonts w:ascii="Arial" w:hAnsi="Arial"/>
                <w:sz w:val="20"/>
                <w:lang w:val="en-GB"/>
              </w:rPr>
              <w:t xml:space="preserve">Andrea </w:t>
            </w:r>
            <w:proofErr w:type="spellStart"/>
            <w:r w:rsidRPr="008E3E95">
              <w:rPr>
                <w:rFonts w:ascii="Arial" w:hAnsi="Arial"/>
                <w:sz w:val="20"/>
                <w:lang w:val="en-GB"/>
              </w:rPr>
              <w:t>Pallard</w:t>
            </w:r>
            <w:proofErr w:type="spellEnd"/>
            <w:r w:rsidRPr="008E3E95">
              <w:rPr>
                <w:rFonts w:ascii="Arial" w:hAnsi="Arial"/>
                <w:sz w:val="20"/>
                <w:lang w:val="en-GB"/>
              </w:rPr>
              <w:t>, +39 0110030675</w:t>
            </w:r>
          </w:p>
          <w:p w14:paraId="5D872A2C" w14:textId="77777777" w:rsidR="00183189" w:rsidRPr="008E3E95" w:rsidRDefault="00EE6179" w:rsidP="008E3E95">
            <w:pPr>
              <w:spacing w:after="0"/>
              <w:jc w:val="left"/>
              <w:rPr>
                <w:rFonts w:ascii="Arial" w:hAnsi="Arial"/>
                <w:sz w:val="20"/>
                <w:lang w:val="en-GB"/>
              </w:rPr>
            </w:pPr>
            <w:hyperlink r:id="rId14" w:history="1">
              <w:r w:rsidR="00183189" w:rsidRPr="008E3E95">
                <w:rPr>
                  <w:rStyle w:val="Lienhypertexte"/>
                  <w:rFonts w:ascii="Arial" w:hAnsi="Arial"/>
                  <w:sz w:val="20"/>
                  <w:lang w:val="en-GB"/>
                </w:rPr>
                <w:t>andrea.pallard@fcagroup.com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2569D372" w14:textId="085D1A1D" w:rsidR="009A2E1E" w:rsidRPr="008E3E95" w:rsidRDefault="009A2E1E" w:rsidP="008E3E95">
            <w:pPr>
              <w:spacing w:after="0"/>
              <w:rPr>
                <w:rFonts w:ascii="Arial" w:hAnsi="Arial"/>
                <w:b/>
                <w:sz w:val="20"/>
                <w:lang w:val="en-GB"/>
              </w:rPr>
            </w:pPr>
          </w:p>
        </w:tc>
      </w:tr>
      <w:tr w:rsidR="00183189" w:rsidRPr="00EE6179" w14:paraId="4542ADDD"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51267" w14:textId="77777777" w:rsidR="00183189" w:rsidRPr="008E3E95" w:rsidRDefault="00183189" w:rsidP="008E3E95">
            <w:pPr>
              <w:spacing w:after="0"/>
              <w:jc w:val="left"/>
              <w:rPr>
                <w:rFonts w:ascii="Arial" w:hAnsi="Arial"/>
                <w:sz w:val="20"/>
                <w:lang w:val="en-GB"/>
              </w:rPr>
            </w:pPr>
            <w:proofErr w:type="spellStart"/>
            <w:r w:rsidRPr="008E3E95">
              <w:rPr>
                <w:rFonts w:ascii="Arial" w:hAnsi="Arial"/>
                <w:sz w:val="20"/>
                <w:lang w:val="en-GB"/>
              </w:rPr>
              <w:t>Fernao</w:t>
            </w:r>
            <w:proofErr w:type="spellEnd"/>
            <w:r w:rsidRPr="008E3E95">
              <w:rPr>
                <w:rFonts w:ascii="Arial" w:hAnsi="Arial"/>
                <w:sz w:val="20"/>
                <w:lang w:val="en-GB"/>
              </w:rPr>
              <w:t xml:space="preserve"> </w:t>
            </w:r>
            <w:proofErr w:type="spellStart"/>
            <w:r w:rsidRPr="008E3E95">
              <w:rPr>
                <w:rFonts w:ascii="Arial" w:hAnsi="Arial"/>
                <w:sz w:val="20"/>
                <w:lang w:val="en-GB"/>
              </w:rPr>
              <w:t>Silveira</w:t>
            </w:r>
            <w:proofErr w:type="spellEnd"/>
            <w:r w:rsidRPr="008E3E95">
              <w:rPr>
                <w:rFonts w:ascii="Arial" w:hAnsi="Arial"/>
                <w:sz w:val="20"/>
                <w:lang w:val="en-GB"/>
              </w:rPr>
              <w:t>, +55 11 4949-3901</w:t>
            </w:r>
          </w:p>
          <w:p w14:paraId="306FCC4A" w14:textId="77777777" w:rsidR="00183189" w:rsidRPr="008E3E95" w:rsidRDefault="00EE6179" w:rsidP="008E3E95">
            <w:pPr>
              <w:spacing w:after="0"/>
              <w:jc w:val="left"/>
              <w:rPr>
                <w:rFonts w:ascii="Arial" w:hAnsi="Arial"/>
                <w:sz w:val="20"/>
                <w:lang w:val="en-GB"/>
              </w:rPr>
            </w:pPr>
            <w:hyperlink r:id="rId15" w:history="1">
              <w:r w:rsidR="00183189" w:rsidRPr="008E3E95">
                <w:rPr>
                  <w:rStyle w:val="Lienhypertexte"/>
                  <w:rFonts w:ascii="Arial" w:hAnsi="Arial"/>
                  <w:sz w:val="20"/>
                  <w:lang w:val="en-GB"/>
                </w:rPr>
                <w:t>fernao.silveira@fcagroup.com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4BFD08AD" w14:textId="77777777" w:rsidR="00183189" w:rsidRPr="008E3E95" w:rsidRDefault="00183189" w:rsidP="008E3E95">
            <w:pPr>
              <w:spacing w:after="0"/>
              <w:rPr>
                <w:rFonts w:ascii="Arial" w:hAnsi="Arial"/>
                <w:b/>
                <w:sz w:val="20"/>
                <w:lang w:val="en-GB"/>
              </w:rPr>
            </w:pPr>
          </w:p>
        </w:tc>
      </w:tr>
      <w:tr w:rsidR="00BD4BF3" w:rsidRPr="00EE6179" w14:paraId="75BAD438"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EAD528" w14:textId="77777777" w:rsidR="00BD4BF3" w:rsidRPr="008E3E95" w:rsidRDefault="00BD4BF3" w:rsidP="008E3E95">
            <w:pPr>
              <w:spacing w:after="0"/>
              <w:jc w:val="left"/>
              <w:rPr>
                <w:rFonts w:ascii="Arial" w:hAnsi="Arial"/>
                <w:sz w:val="20"/>
                <w:lang w:val="en-GB"/>
              </w:rPr>
            </w:pPr>
            <w:r w:rsidRPr="008E3E95">
              <w:rPr>
                <w:rFonts w:ascii="Arial" w:hAnsi="Arial"/>
                <w:sz w:val="20"/>
                <w:lang w:val="en-GB"/>
              </w:rPr>
              <w:t>​​​Leonardo Guan, +86 21 2218 7896</w:t>
            </w:r>
          </w:p>
          <w:p w14:paraId="707E419F" w14:textId="54F209DB" w:rsidR="00BD4BF3" w:rsidRPr="008E3E95" w:rsidRDefault="00EE6179" w:rsidP="008E3E95">
            <w:pPr>
              <w:spacing w:after="0"/>
              <w:jc w:val="left"/>
              <w:rPr>
                <w:rFonts w:ascii="Arial" w:hAnsi="Arial"/>
                <w:sz w:val="20"/>
                <w:lang w:val="en-GB"/>
              </w:rPr>
            </w:pPr>
            <w:hyperlink r:id="rId16" w:history="1">
              <w:r w:rsidR="00BD4BF3" w:rsidRPr="008E3E95">
                <w:rPr>
                  <w:rStyle w:val="Lienhypertexte"/>
                  <w:rFonts w:ascii="Arial" w:hAnsi="Arial"/>
                  <w:sz w:val="20"/>
                  <w:lang w:val="en-GB"/>
                </w:rPr>
                <w:t>corp.communication@fcagroup.com.cn</w:t>
              </w:r>
            </w:hyperlink>
            <w:r w:rsidR="00BD4BF3" w:rsidRPr="008E3E95">
              <w:rPr>
                <w:rFonts w:ascii="Arial" w:hAnsi="Arial"/>
                <w:sz w:val="20"/>
                <w:lang w:val="en-GB"/>
              </w:rPr>
              <w:t xml:space="preserve"> </w:t>
            </w:r>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36A8686C" w14:textId="77777777" w:rsidR="00BD4BF3" w:rsidRPr="008E3E95" w:rsidRDefault="00BD4BF3" w:rsidP="008E3E95">
            <w:pPr>
              <w:spacing w:after="0"/>
              <w:rPr>
                <w:rFonts w:ascii="Arial" w:hAnsi="Arial"/>
                <w:b/>
                <w:sz w:val="20"/>
                <w:lang w:val="en-GB"/>
              </w:rPr>
            </w:pPr>
          </w:p>
        </w:tc>
      </w:tr>
      <w:tr w:rsidR="00BD4BF3" w:rsidRPr="00723E69" w14:paraId="5B8A71AA" w14:textId="77777777" w:rsidTr="008E3E95">
        <w:trPr>
          <w:trHeight w:val="78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F24EDB" w14:textId="1B8EFE3C" w:rsidR="00BD4BF3" w:rsidRPr="008E3E95" w:rsidRDefault="00BD4BF3" w:rsidP="008E3E95">
            <w:pPr>
              <w:spacing w:after="0"/>
              <w:jc w:val="left"/>
              <w:rPr>
                <w:rFonts w:ascii="Arial" w:hAnsi="Arial"/>
                <w:sz w:val="20"/>
              </w:rPr>
            </w:pPr>
            <w:r w:rsidRPr="008E3E95">
              <w:rPr>
                <w:rFonts w:ascii="Arial" w:hAnsi="Arial"/>
                <w:sz w:val="20"/>
              </w:rPr>
              <w:t xml:space="preserve">Lucy </w:t>
            </w:r>
            <w:proofErr w:type="spellStart"/>
            <w:r w:rsidRPr="008E3E95">
              <w:rPr>
                <w:rFonts w:ascii="Arial" w:hAnsi="Arial"/>
                <w:sz w:val="20"/>
              </w:rPr>
              <w:t>McLellan</w:t>
            </w:r>
            <w:proofErr w:type="spellEnd"/>
            <w:r w:rsidRPr="008E3E95">
              <w:rPr>
                <w:rFonts w:ascii="Arial" w:hAnsi="Arial"/>
                <w:sz w:val="20"/>
              </w:rPr>
              <w:t>, +61 3 8698 0200</w:t>
            </w:r>
          </w:p>
          <w:p w14:paraId="5758517C" w14:textId="0BD98A92" w:rsidR="00BD4BF3" w:rsidRPr="008E3E95" w:rsidRDefault="00EE6179" w:rsidP="008E3E95">
            <w:pPr>
              <w:spacing w:after="0"/>
              <w:jc w:val="left"/>
              <w:rPr>
                <w:rFonts w:ascii="Arial" w:hAnsi="Arial"/>
                <w:sz w:val="20"/>
              </w:rPr>
            </w:pPr>
            <w:hyperlink r:id="rId17" w:history="1">
              <w:r w:rsidR="00BD4BF3" w:rsidRPr="008E3E95">
                <w:rPr>
                  <w:rStyle w:val="Lienhypertexte"/>
                  <w:rFonts w:ascii="Arial" w:hAnsi="Arial"/>
                  <w:sz w:val="20"/>
                </w:rPr>
                <w:t>lucy.mclellan@fcagroup.com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723AF9B4" w14:textId="77777777" w:rsidR="00BD4BF3" w:rsidRPr="008E3E95" w:rsidRDefault="00BD4BF3" w:rsidP="008E3E95">
            <w:pPr>
              <w:spacing w:after="0"/>
              <w:rPr>
                <w:rFonts w:ascii="Arial" w:hAnsi="Arial"/>
                <w:b/>
                <w:sz w:val="20"/>
              </w:rPr>
            </w:pPr>
          </w:p>
        </w:tc>
      </w:tr>
      <w:tr w:rsidR="00183189" w:rsidRPr="00723E69" w14:paraId="65247B66" w14:textId="77777777" w:rsidTr="008E3E95">
        <w:tc>
          <w:tcPr>
            <w:tcW w:w="8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CB2CE" w14:textId="77777777" w:rsidR="00183189" w:rsidRPr="008E3E95" w:rsidRDefault="00183189" w:rsidP="008E3E95">
            <w:pPr>
              <w:spacing w:after="0"/>
              <w:rPr>
                <w:rFonts w:ascii="Arial" w:hAnsi="Arial"/>
                <w:b/>
                <w:sz w:val="20"/>
              </w:rPr>
            </w:pPr>
            <w:r w:rsidRPr="008E3E95">
              <w:rPr>
                <w:rFonts w:ascii="Arial" w:hAnsi="Arial"/>
                <w:b/>
                <w:sz w:val="20"/>
              </w:rPr>
              <w:t>UK/USA</w:t>
            </w:r>
          </w:p>
        </w:tc>
      </w:tr>
      <w:tr w:rsidR="00183189" w:rsidRPr="00723E69" w14:paraId="0AEA9A5E" w14:textId="77777777" w:rsidTr="008E3E95">
        <w:trPr>
          <w:trHeight w:val="1308"/>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9EEDD8" w14:textId="648544AB" w:rsidR="00183189" w:rsidRPr="00723E69" w:rsidRDefault="00183189" w:rsidP="00400123">
            <w:pPr>
              <w:spacing w:after="0"/>
              <w:jc w:val="left"/>
              <w:rPr>
                <w:rFonts w:ascii="Arial" w:hAnsi="Arial" w:cs="Arial"/>
                <w:sz w:val="20"/>
                <w:szCs w:val="20"/>
              </w:rPr>
            </w:pPr>
            <w:proofErr w:type="spellStart"/>
            <w:r w:rsidRPr="008E3E95">
              <w:rPr>
                <w:rFonts w:ascii="Arial" w:hAnsi="Arial"/>
                <w:sz w:val="20"/>
              </w:rPr>
              <w:t>Sard</w:t>
            </w:r>
            <w:proofErr w:type="spellEnd"/>
            <w:r w:rsidRPr="008E3E95">
              <w:rPr>
                <w:rFonts w:ascii="Arial" w:hAnsi="Arial"/>
                <w:sz w:val="20"/>
              </w:rPr>
              <w:t xml:space="preserve"> </w:t>
            </w:r>
            <w:proofErr w:type="spellStart"/>
            <w:r w:rsidRPr="008E3E95">
              <w:rPr>
                <w:rFonts w:ascii="Arial" w:hAnsi="Arial"/>
                <w:sz w:val="20"/>
              </w:rPr>
              <w:t>Verbinnen</w:t>
            </w:r>
            <w:proofErr w:type="spellEnd"/>
            <w:r w:rsidRPr="008E3E95">
              <w:rPr>
                <w:rFonts w:ascii="Arial" w:hAnsi="Arial"/>
                <w:sz w:val="20"/>
              </w:rPr>
              <w:t xml:space="preserve"> &amp; Co</w:t>
            </w:r>
          </w:p>
          <w:p w14:paraId="15BAC5FE" w14:textId="394A6443" w:rsidR="00656ECC" w:rsidRPr="008E3E95" w:rsidRDefault="00656ECC" w:rsidP="008E3E95">
            <w:pPr>
              <w:spacing w:after="0"/>
              <w:jc w:val="left"/>
              <w:rPr>
                <w:rFonts w:ascii="Arial" w:hAnsi="Arial"/>
                <w:sz w:val="20"/>
              </w:rPr>
            </w:pPr>
            <w:r w:rsidRPr="008E3E95">
              <w:rPr>
                <w:rFonts w:ascii="Arial" w:hAnsi="Arial"/>
                <w:sz w:val="20"/>
              </w:rPr>
              <w:t xml:space="preserve">Jon </w:t>
            </w:r>
            <w:proofErr w:type="spellStart"/>
            <w:r w:rsidRPr="008E3E95">
              <w:rPr>
                <w:rFonts w:ascii="Arial" w:hAnsi="Arial"/>
                <w:sz w:val="20"/>
              </w:rPr>
              <w:t>Aarons</w:t>
            </w:r>
            <w:proofErr w:type="spellEnd"/>
            <w:r w:rsidRPr="008E3E95">
              <w:rPr>
                <w:rFonts w:ascii="Arial" w:hAnsi="Arial"/>
                <w:sz w:val="20"/>
              </w:rPr>
              <w:t xml:space="preserve">, Robert </w:t>
            </w:r>
            <w:proofErr w:type="spellStart"/>
            <w:r w:rsidRPr="008E3E95">
              <w:rPr>
                <w:rFonts w:ascii="Arial" w:hAnsi="Arial"/>
                <w:sz w:val="20"/>
              </w:rPr>
              <w:t>Rendine</w:t>
            </w:r>
            <w:proofErr w:type="spellEnd"/>
          </w:p>
          <w:p w14:paraId="6DF0B3E4" w14:textId="58D463DD" w:rsidR="00183189" w:rsidRPr="008E3E95" w:rsidRDefault="00183189" w:rsidP="008E3E95">
            <w:pPr>
              <w:spacing w:after="0"/>
              <w:jc w:val="left"/>
              <w:rPr>
                <w:rFonts w:ascii="Arial" w:hAnsi="Arial"/>
                <w:color w:val="000000"/>
                <w:sz w:val="20"/>
              </w:rPr>
            </w:pPr>
            <w:r w:rsidRPr="008E3E95">
              <w:rPr>
                <w:rFonts w:ascii="Arial" w:hAnsi="Arial"/>
                <w:sz w:val="20"/>
              </w:rPr>
              <w:t>+44 20 7467 1050/+1 212 687 8080</w:t>
            </w:r>
            <w:r w:rsidRPr="008E3E95">
              <w:rPr>
                <w:rFonts w:ascii="Arial" w:hAnsi="Arial"/>
                <w:color w:val="000000"/>
                <w:sz w:val="20"/>
              </w:rPr>
              <w:br/>
            </w:r>
            <w:hyperlink r:id="rId18" w:history="1">
              <w:r w:rsidRPr="008E3E95">
                <w:rPr>
                  <w:rStyle w:val="Lienhypertexte"/>
                  <w:rFonts w:ascii="Arial" w:hAnsi="Arial"/>
                  <w:sz w:val="20"/>
                </w:rPr>
                <w:t>fca@sardverb.com</w:t>
              </w:r>
            </w:hyperlink>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463218B4" w14:textId="77777777" w:rsidR="00183189" w:rsidRPr="008E3E95" w:rsidRDefault="00183189" w:rsidP="008E3E95">
            <w:pPr>
              <w:spacing w:after="0"/>
              <w:rPr>
                <w:rFonts w:ascii="Arial" w:hAnsi="Arial"/>
                <w:b/>
                <w:sz w:val="20"/>
              </w:rPr>
            </w:pPr>
          </w:p>
        </w:tc>
      </w:tr>
      <w:tr w:rsidR="00183189" w:rsidRPr="00723E69" w14:paraId="1C5AFB1D" w14:textId="77777777" w:rsidTr="008E3E95">
        <w:tc>
          <w:tcPr>
            <w:tcW w:w="8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0CDFB" w14:textId="77777777" w:rsidR="00183189" w:rsidRPr="008E3E95" w:rsidRDefault="00183189" w:rsidP="008E3E95">
            <w:pPr>
              <w:spacing w:after="0"/>
              <w:jc w:val="left"/>
              <w:rPr>
                <w:rFonts w:ascii="Arial" w:hAnsi="Arial"/>
                <w:b/>
                <w:sz w:val="20"/>
              </w:rPr>
            </w:pPr>
            <w:r w:rsidRPr="008E3E95">
              <w:rPr>
                <w:rFonts w:ascii="Arial" w:hAnsi="Arial"/>
                <w:b/>
                <w:color w:val="000000"/>
                <w:sz w:val="20"/>
              </w:rPr>
              <w:t>ITALY</w:t>
            </w:r>
          </w:p>
        </w:tc>
      </w:tr>
      <w:tr w:rsidR="00183189" w:rsidRPr="00723E69" w14:paraId="45E13035" w14:textId="77777777" w:rsidTr="008E3E95">
        <w:trPr>
          <w:trHeight w:val="1443"/>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9DF45" w14:textId="67A85213" w:rsidR="00656ECC" w:rsidRPr="008E3E95" w:rsidRDefault="00656ECC" w:rsidP="00400123">
            <w:pPr>
              <w:spacing w:after="0"/>
              <w:jc w:val="left"/>
              <w:rPr>
                <w:rFonts w:ascii="Arial" w:hAnsi="Arial" w:cs="Arial"/>
                <w:color w:val="000000"/>
                <w:sz w:val="20"/>
                <w:szCs w:val="20"/>
                <w:lang w:val="en-GB"/>
              </w:rPr>
            </w:pPr>
            <w:r w:rsidRPr="008E3E95">
              <w:rPr>
                <w:rFonts w:ascii="Arial" w:hAnsi="Arial"/>
                <w:color w:val="000000"/>
                <w:sz w:val="20"/>
                <w:lang w:val="en-GB"/>
              </w:rPr>
              <w:t>Community, Strategic Communications Advisers</w:t>
            </w:r>
          </w:p>
          <w:p w14:paraId="0A3716E9" w14:textId="3F6189B4" w:rsidR="00656ECC" w:rsidRPr="008E3E95" w:rsidRDefault="00656ECC" w:rsidP="00400123">
            <w:pPr>
              <w:spacing w:after="0"/>
              <w:jc w:val="left"/>
              <w:rPr>
                <w:rFonts w:ascii="Arial" w:hAnsi="Arial" w:cs="Arial"/>
                <w:color w:val="000000"/>
                <w:sz w:val="20"/>
                <w:szCs w:val="20"/>
                <w:lang w:val="en-GB"/>
              </w:rPr>
            </w:pPr>
            <w:proofErr w:type="spellStart"/>
            <w:r w:rsidRPr="008E3E95">
              <w:rPr>
                <w:rFonts w:ascii="Arial" w:hAnsi="Arial"/>
                <w:color w:val="000000"/>
                <w:sz w:val="20"/>
                <w:lang w:val="en-GB"/>
              </w:rPr>
              <w:t>Auro</w:t>
            </w:r>
            <w:proofErr w:type="spellEnd"/>
            <w:r w:rsidRPr="008E3E95">
              <w:rPr>
                <w:rFonts w:ascii="Arial" w:hAnsi="Arial"/>
                <w:color w:val="000000"/>
                <w:sz w:val="20"/>
                <w:lang w:val="en-GB"/>
              </w:rPr>
              <w:t xml:space="preserve"> </w:t>
            </w:r>
            <w:proofErr w:type="spellStart"/>
            <w:r w:rsidRPr="008E3E95">
              <w:rPr>
                <w:rFonts w:ascii="Arial" w:hAnsi="Arial"/>
                <w:color w:val="000000"/>
                <w:sz w:val="20"/>
                <w:lang w:val="en-GB"/>
              </w:rPr>
              <w:t>Palomba</w:t>
            </w:r>
            <w:proofErr w:type="spellEnd"/>
            <w:r w:rsidRPr="008E3E95">
              <w:rPr>
                <w:rFonts w:ascii="Arial" w:hAnsi="Arial"/>
                <w:color w:val="000000"/>
                <w:sz w:val="20"/>
                <w:lang w:val="en-GB"/>
              </w:rPr>
              <w:t xml:space="preserve">, Marco </w:t>
            </w:r>
            <w:proofErr w:type="spellStart"/>
            <w:r w:rsidRPr="008E3E95">
              <w:rPr>
                <w:rFonts w:ascii="Arial" w:hAnsi="Arial"/>
                <w:color w:val="000000"/>
                <w:sz w:val="20"/>
                <w:lang w:val="en-GB"/>
              </w:rPr>
              <w:t>Rubino</w:t>
            </w:r>
            <w:proofErr w:type="spellEnd"/>
            <w:r w:rsidRPr="008E3E95">
              <w:rPr>
                <w:rFonts w:ascii="Arial" w:hAnsi="Arial"/>
                <w:color w:val="000000"/>
                <w:sz w:val="20"/>
                <w:lang w:val="en-GB"/>
              </w:rPr>
              <w:t xml:space="preserve"> </w:t>
            </w:r>
          </w:p>
          <w:p w14:paraId="7E76AF00" w14:textId="1BECA053" w:rsidR="00656ECC" w:rsidRPr="00723E69" w:rsidRDefault="00656ECC" w:rsidP="00400123">
            <w:pPr>
              <w:spacing w:after="0"/>
              <w:jc w:val="left"/>
              <w:rPr>
                <w:rFonts w:ascii="Arial" w:hAnsi="Arial" w:cs="Arial"/>
                <w:color w:val="000000"/>
                <w:sz w:val="20"/>
                <w:szCs w:val="20"/>
              </w:rPr>
            </w:pPr>
            <w:r w:rsidRPr="008E3E95">
              <w:rPr>
                <w:rFonts w:ascii="Arial" w:hAnsi="Arial"/>
                <w:color w:val="000000"/>
                <w:sz w:val="20"/>
              </w:rPr>
              <w:t>+39 02 89404231</w:t>
            </w:r>
          </w:p>
          <w:p w14:paraId="2F9EA767" w14:textId="4C2D5A2C" w:rsidR="00183189" w:rsidRPr="008E3E95" w:rsidRDefault="00EE6179" w:rsidP="008E3E95">
            <w:pPr>
              <w:spacing w:after="0"/>
              <w:jc w:val="left"/>
              <w:rPr>
                <w:rFonts w:ascii="Arial" w:hAnsi="Arial"/>
                <w:color w:val="000000"/>
                <w:sz w:val="20"/>
              </w:rPr>
            </w:pPr>
            <w:hyperlink r:id="rId19" w:history="1">
              <w:r w:rsidR="00656ECC" w:rsidRPr="008E3E95">
                <w:rPr>
                  <w:rStyle w:val="Lienhypertexte"/>
                  <w:rFonts w:ascii="Arial" w:hAnsi="Arial"/>
                  <w:sz w:val="20"/>
                </w:rPr>
                <w:t>fca@communitygroup.it</w:t>
              </w:r>
            </w:hyperlink>
            <w:r w:rsidR="00656ECC" w:rsidRPr="00723E69">
              <w:rPr>
                <w:rFonts w:ascii="Arial" w:hAnsi="Arial" w:cs="Arial"/>
                <w:color w:val="000000"/>
                <w:sz w:val="20"/>
                <w:szCs w:val="20"/>
              </w:rPr>
              <w:t xml:space="preserve"> </w:t>
            </w:r>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7488F9B9" w14:textId="77777777" w:rsidR="00183189" w:rsidRPr="008E3E95" w:rsidRDefault="00183189" w:rsidP="008E3E95">
            <w:pPr>
              <w:spacing w:after="0"/>
              <w:rPr>
                <w:rFonts w:ascii="Arial" w:hAnsi="Arial"/>
                <w:b/>
                <w:sz w:val="20"/>
                <w:lang w:val="en-US"/>
              </w:rPr>
            </w:pPr>
          </w:p>
        </w:tc>
      </w:tr>
      <w:tr w:rsidR="00183189" w:rsidRPr="00723E69" w14:paraId="76D94F8F" w14:textId="77777777" w:rsidTr="008E3E95">
        <w:tc>
          <w:tcPr>
            <w:tcW w:w="8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340C9" w14:textId="77777777" w:rsidR="00183189" w:rsidRPr="008E3E95" w:rsidRDefault="00183189" w:rsidP="008E3E95">
            <w:pPr>
              <w:spacing w:after="0"/>
              <w:jc w:val="left"/>
              <w:rPr>
                <w:rFonts w:ascii="Arial" w:hAnsi="Arial"/>
                <w:b/>
                <w:sz w:val="20"/>
              </w:rPr>
            </w:pPr>
            <w:r w:rsidRPr="008E3E95">
              <w:rPr>
                <w:rFonts w:ascii="Arial" w:hAnsi="Arial"/>
                <w:b/>
                <w:sz w:val="20"/>
              </w:rPr>
              <w:t>FRANCE</w:t>
            </w:r>
          </w:p>
        </w:tc>
      </w:tr>
      <w:tr w:rsidR="00183189" w:rsidRPr="00723E69" w14:paraId="044A316A" w14:textId="77777777" w:rsidTr="008E3E95">
        <w:trPr>
          <w:trHeight w:val="1497"/>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3D97D4" w14:textId="5FCF5323" w:rsidR="00656ECC" w:rsidRPr="00723E69" w:rsidRDefault="00656ECC" w:rsidP="00400123">
            <w:pPr>
              <w:spacing w:after="0"/>
              <w:jc w:val="left"/>
              <w:rPr>
                <w:rFonts w:ascii="Arial" w:hAnsi="Arial" w:cs="Arial"/>
                <w:color w:val="000000"/>
                <w:sz w:val="20"/>
                <w:szCs w:val="20"/>
              </w:rPr>
            </w:pPr>
            <w:r w:rsidRPr="008E3E95">
              <w:rPr>
                <w:rFonts w:ascii="Arial" w:hAnsi="Arial"/>
                <w:color w:val="000000"/>
                <w:sz w:val="20"/>
              </w:rPr>
              <w:t>Image 7</w:t>
            </w:r>
          </w:p>
          <w:p w14:paraId="5CF667D5" w14:textId="2FB54E64" w:rsidR="00656ECC" w:rsidRPr="00723E69" w:rsidRDefault="00656ECC" w:rsidP="00400123">
            <w:pPr>
              <w:spacing w:after="0"/>
              <w:jc w:val="left"/>
              <w:rPr>
                <w:rFonts w:ascii="Arial" w:hAnsi="Arial" w:cs="Arial"/>
                <w:color w:val="000000"/>
                <w:sz w:val="20"/>
                <w:szCs w:val="20"/>
              </w:rPr>
            </w:pPr>
            <w:r w:rsidRPr="008E3E95">
              <w:rPr>
                <w:rFonts w:ascii="Arial" w:hAnsi="Arial"/>
                <w:color w:val="000000"/>
                <w:sz w:val="20"/>
              </w:rPr>
              <w:t xml:space="preserve">Anne-France </w:t>
            </w:r>
            <w:proofErr w:type="spellStart"/>
            <w:r w:rsidRPr="008E3E95">
              <w:rPr>
                <w:rFonts w:ascii="Arial" w:hAnsi="Arial"/>
                <w:color w:val="000000"/>
                <w:sz w:val="20"/>
              </w:rPr>
              <w:t>Malrieu</w:t>
            </w:r>
            <w:proofErr w:type="spellEnd"/>
            <w:r w:rsidRPr="00723E69">
              <w:rPr>
                <w:rFonts w:ascii="Arial" w:hAnsi="Arial" w:cs="Arial"/>
                <w:color w:val="000000"/>
                <w:sz w:val="20"/>
                <w:szCs w:val="20"/>
              </w:rPr>
              <w:t xml:space="preserve">, Flore </w:t>
            </w:r>
            <w:proofErr w:type="spellStart"/>
            <w:r w:rsidRPr="00723E69">
              <w:rPr>
                <w:rFonts w:ascii="Arial" w:hAnsi="Arial" w:cs="Arial"/>
                <w:color w:val="000000"/>
                <w:sz w:val="20"/>
                <w:szCs w:val="20"/>
              </w:rPr>
              <w:t>Larger</w:t>
            </w:r>
            <w:proofErr w:type="spellEnd"/>
          </w:p>
          <w:p w14:paraId="73FA4755" w14:textId="16772FB8" w:rsidR="00656ECC" w:rsidRPr="00723E69" w:rsidRDefault="00656ECC" w:rsidP="00400123">
            <w:pPr>
              <w:spacing w:after="0"/>
              <w:jc w:val="left"/>
              <w:rPr>
                <w:rFonts w:ascii="Arial" w:hAnsi="Arial" w:cs="Arial"/>
                <w:color w:val="000000"/>
                <w:sz w:val="20"/>
                <w:szCs w:val="20"/>
              </w:rPr>
            </w:pPr>
            <w:r w:rsidRPr="008E3E95">
              <w:rPr>
                <w:rFonts w:ascii="Arial" w:hAnsi="Arial"/>
                <w:color w:val="000000"/>
                <w:sz w:val="20"/>
              </w:rPr>
              <w:t>+33 1 53 70 74 95</w:t>
            </w:r>
            <w:r w:rsidRPr="00723E69">
              <w:rPr>
                <w:rFonts w:ascii="Arial" w:hAnsi="Arial" w:cs="Arial"/>
                <w:color w:val="000000"/>
                <w:sz w:val="20"/>
                <w:szCs w:val="20"/>
              </w:rPr>
              <w:t>/+33 1 53 70 74 90</w:t>
            </w:r>
          </w:p>
          <w:p w14:paraId="42DDB24C" w14:textId="638F6E14" w:rsidR="00183189" w:rsidRPr="008E3E95" w:rsidRDefault="00656ECC" w:rsidP="008E3E95">
            <w:pPr>
              <w:spacing w:after="0"/>
              <w:jc w:val="left"/>
              <w:rPr>
                <w:rFonts w:ascii="Arial" w:hAnsi="Arial"/>
                <w:color w:val="0000FF" w:themeColor="hyperlink"/>
                <w:sz w:val="20"/>
                <w:u w:val="single"/>
              </w:rPr>
            </w:pPr>
            <w:r w:rsidRPr="00723E69">
              <w:rPr>
                <w:rFonts w:ascii="Arial" w:hAnsi="Arial" w:cs="Arial"/>
                <w:color w:val="0000FF" w:themeColor="hyperlink"/>
                <w:sz w:val="20"/>
                <w:szCs w:val="20"/>
                <w:u w:val="single"/>
              </w:rPr>
              <w:t>fca@image7.fr</w:t>
            </w:r>
          </w:p>
        </w:tc>
        <w:tc>
          <w:tcPr>
            <w:tcW w:w="3993" w:type="dxa"/>
            <w:tcBorders>
              <w:top w:val="nil"/>
              <w:left w:val="nil"/>
              <w:bottom w:val="single" w:sz="8" w:space="0" w:color="auto"/>
              <w:right w:val="single" w:sz="8" w:space="0" w:color="auto"/>
            </w:tcBorders>
            <w:tcMar>
              <w:top w:w="0" w:type="dxa"/>
              <w:left w:w="108" w:type="dxa"/>
              <w:bottom w:w="0" w:type="dxa"/>
              <w:right w:w="108" w:type="dxa"/>
            </w:tcMar>
          </w:tcPr>
          <w:p w14:paraId="4E0DD8FD" w14:textId="77777777" w:rsidR="00183189" w:rsidRPr="008E3E95" w:rsidRDefault="00183189" w:rsidP="008E3E95">
            <w:pPr>
              <w:spacing w:after="0"/>
              <w:rPr>
                <w:rFonts w:ascii="Arial" w:hAnsi="Arial"/>
                <w:b/>
                <w:sz w:val="20"/>
              </w:rPr>
            </w:pPr>
          </w:p>
        </w:tc>
      </w:tr>
    </w:tbl>
    <w:p w14:paraId="62A27BF0" w14:textId="609102EE" w:rsidR="00BE200B" w:rsidRDefault="00BE200B" w:rsidP="009D5238">
      <w:pPr>
        <w:rPr>
          <w:rFonts w:ascii="Arial" w:hAnsi="Arial"/>
          <w:b/>
          <w:i/>
          <w:sz w:val="20"/>
        </w:rPr>
      </w:pPr>
    </w:p>
    <w:p w14:paraId="362A3ED3" w14:textId="77777777" w:rsidR="00BE200B" w:rsidRDefault="00BE200B">
      <w:pPr>
        <w:spacing w:before="0" w:after="200" w:line="276" w:lineRule="auto"/>
        <w:jc w:val="left"/>
        <w:rPr>
          <w:rFonts w:ascii="Arial" w:hAnsi="Arial"/>
          <w:b/>
          <w:i/>
          <w:sz w:val="20"/>
        </w:rPr>
      </w:pPr>
      <w:r>
        <w:rPr>
          <w:rFonts w:ascii="Arial" w:hAnsi="Arial"/>
          <w:b/>
          <w:i/>
          <w:sz w:val="20"/>
        </w:rPr>
        <w:br w:type="page"/>
      </w:r>
    </w:p>
    <w:p w14:paraId="202C5A4D" w14:textId="77777777" w:rsidR="00723E69" w:rsidRPr="008E3E95" w:rsidRDefault="00723E69" w:rsidP="009D5238">
      <w:pPr>
        <w:rPr>
          <w:rFonts w:ascii="Arial" w:hAnsi="Arial"/>
          <w:b/>
          <w:i/>
          <w:sz w:val="20"/>
        </w:rPr>
      </w:pPr>
    </w:p>
    <w:p w14:paraId="6DB6A9FD" w14:textId="77777777" w:rsidR="009D5238" w:rsidRPr="008E3E95" w:rsidRDefault="009D5238" w:rsidP="009D5238">
      <w:pPr>
        <w:rPr>
          <w:rFonts w:ascii="Arial" w:hAnsi="Arial"/>
          <w:b/>
          <w:i/>
          <w:sz w:val="20"/>
          <w:lang w:val="en-GB"/>
        </w:rPr>
      </w:pPr>
      <w:r w:rsidRPr="008E3E95">
        <w:rPr>
          <w:rFonts w:ascii="Arial" w:hAnsi="Arial"/>
          <w:b/>
          <w:i/>
          <w:sz w:val="20"/>
          <w:lang w:val="en-GB"/>
        </w:rPr>
        <w:t>About FCA</w:t>
      </w:r>
    </w:p>
    <w:p w14:paraId="13A44527" w14:textId="63AB46AE" w:rsidR="009D5238" w:rsidRPr="008E3E95" w:rsidRDefault="009D5238" w:rsidP="009D5238">
      <w:pPr>
        <w:rPr>
          <w:rStyle w:val="Lienhypertexte"/>
          <w:rFonts w:ascii="Arial" w:hAnsi="Arial"/>
          <w:i/>
          <w:sz w:val="20"/>
          <w:lang w:val="en-US"/>
        </w:rPr>
      </w:pPr>
      <w:r w:rsidRPr="008E3E95">
        <w:rPr>
          <w:rFonts w:ascii="Arial" w:hAnsi="Arial"/>
          <w:i/>
          <w:sz w:val="20"/>
          <w:lang w:val="en-US"/>
        </w:rPr>
        <w:t xml:space="preserve">Fiat Chrysler Automobiles (FCA) is a global automaker that designs, engineers, manufactures and sells vehicles in a portfolio of exciting brands, including </w:t>
      </w:r>
      <w:proofErr w:type="spellStart"/>
      <w:r w:rsidRPr="008E3E95">
        <w:rPr>
          <w:rFonts w:ascii="Arial" w:hAnsi="Arial"/>
          <w:i/>
          <w:sz w:val="20"/>
          <w:lang w:val="en-US"/>
        </w:rPr>
        <w:t>Abarth</w:t>
      </w:r>
      <w:proofErr w:type="spellEnd"/>
      <w:r w:rsidRPr="008E3E95">
        <w:rPr>
          <w:rFonts w:ascii="Arial" w:hAnsi="Arial"/>
          <w:i/>
          <w:sz w:val="20"/>
          <w:lang w:val="en-US"/>
        </w:rPr>
        <w:t xml:space="preserve">, Alfa Romeo, Chrysler, Dodge, Fiat, Fiat Professional, Jeep®, Lancia, Ram and Maserati. It also sells parts and services under the </w:t>
      </w:r>
      <w:proofErr w:type="spellStart"/>
      <w:r w:rsidRPr="008E3E95">
        <w:rPr>
          <w:rFonts w:ascii="Arial" w:hAnsi="Arial"/>
          <w:i/>
          <w:sz w:val="20"/>
          <w:lang w:val="en-US"/>
        </w:rPr>
        <w:t>Mopar</w:t>
      </w:r>
      <w:proofErr w:type="spellEnd"/>
      <w:r w:rsidRPr="008E3E95">
        <w:rPr>
          <w:rFonts w:ascii="Arial" w:hAnsi="Arial"/>
          <w:i/>
          <w:sz w:val="20"/>
          <w:lang w:val="en-US"/>
        </w:rPr>
        <w:t xml:space="preserve"> name and operates in the components and production systems sectors under the </w:t>
      </w:r>
      <w:proofErr w:type="spellStart"/>
      <w:r w:rsidRPr="008E3E95">
        <w:rPr>
          <w:rFonts w:ascii="Arial" w:hAnsi="Arial"/>
          <w:i/>
          <w:sz w:val="20"/>
          <w:lang w:val="en-US"/>
        </w:rPr>
        <w:t>Comau</w:t>
      </w:r>
      <w:proofErr w:type="spellEnd"/>
      <w:r w:rsidRPr="008E3E95">
        <w:rPr>
          <w:rFonts w:ascii="Arial" w:hAnsi="Arial"/>
          <w:i/>
          <w:sz w:val="20"/>
          <w:lang w:val="en-US"/>
        </w:rPr>
        <w:t xml:space="preserve"> and </w:t>
      </w:r>
      <w:proofErr w:type="spellStart"/>
      <w:r w:rsidRPr="008E3E95">
        <w:rPr>
          <w:rFonts w:ascii="Arial" w:hAnsi="Arial"/>
          <w:i/>
          <w:sz w:val="20"/>
          <w:lang w:val="en-US"/>
        </w:rPr>
        <w:t>Teksid</w:t>
      </w:r>
      <w:proofErr w:type="spellEnd"/>
      <w:r w:rsidRPr="008E3E95">
        <w:rPr>
          <w:rFonts w:ascii="Arial" w:hAnsi="Arial"/>
          <w:i/>
          <w:sz w:val="20"/>
          <w:lang w:val="en-US"/>
        </w:rPr>
        <w:t xml:space="preserve"> brands. FCA employs nearly 200,000 people around the globe. For more information regarding FCA, please visit </w:t>
      </w:r>
      <w:hyperlink r:id="rId20" w:history="1">
        <w:r w:rsidRPr="008E3E95">
          <w:rPr>
            <w:rStyle w:val="Lienhypertexte"/>
            <w:rFonts w:ascii="Arial" w:hAnsi="Arial"/>
            <w:i/>
            <w:sz w:val="20"/>
            <w:lang w:val="en-US"/>
          </w:rPr>
          <w:t>www.fcagroup.com</w:t>
        </w:r>
      </w:hyperlink>
    </w:p>
    <w:p w14:paraId="3CC3714E" w14:textId="77777777" w:rsidR="00723E69" w:rsidRPr="008E3E95" w:rsidRDefault="00723E69" w:rsidP="009D5238">
      <w:pPr>
        <w:rPr>
          <w:rFonts w:ascii="Arial" w:hAnsi="Arial"/>
          <w:i/>
          <w:sz w:val="20"/>
          <w:lang w:val="en-US"/>
        </w:rPr>
      </w:pPr>
    </w:p>
    <w:p w14:paraId="790CDB0C" w14:textId="77777777" w:rsidR="00D456CE" w:rsidRPr="008E3E95" w:rsidRDefault="00D456CE" w:rsidP="00D456CE">
      <w:pPr>
        <w:rPr>
          <w:rFonts w:ascii="Arial" w:hAnsi="Arial"/>
          <w:b/>
          <w:i/>
          <w:sz w:val="20"/>
          <w:lang w:val="en-GB"/>
        </w:rPr>
      </w:pPr>
      <w:r w:rsidRPr="008E3E95">
        <w:rPr>
          <w:rFonts w:ascii="Arial" w:hAnsi="Arial"/>
          <w:b/>
          <w:i/>
          <w:sz w:val="20"/>
          <w:lang w:val="en-GB"/>
        </w:rPr>
        <w:t>About Groupe PSA</w:t>
      </w:r>
    </w:p>
    <w:p w14:paraId="7D3C5D82" w14:textId="33D15EB8" w:rsidR="00D456CE" w:rsidRPr="008E3E95" w:rsidRDefault="00EE6179" w:rsidP="00D456CE">
      <w:pPr>
        <w:rPr>
          <w:rFonts w:ascii="Arial" w:hAnsi="Arial"/>
          <w:i/>
          <w:sz w:val="20"/>
          <w:lang w:val="en-US"/>
        </w:rPr>
      </w:pPr>
      <w:hyperlink r:id="rId21" w:history="1">
        <w:r w:rsidR="00D456CE" w:rsidRPr="008E3E95">
          <w:rPr>
            <w:rStyle w:val="Lienhypertexte"/>
            <w:rFonts w:ascii="Arial" w:hAnsi="Arial"/>
            <w:i/>
            <w:sz w:val="20"/>
            <w:lang w:val="en-US"/>
          </w:rPr>
          <w:t>Groupe PSA</w:t>
        </w:r>
      </w:hyperlink>
      <w:r w:rsidR="00D456CE" w:rsidRPr="008E3E95">
        <w:rPr>
          <w:rFonts w:ascii="Arial" w:hAnsi="Arial"/>
          <w:i/>
          <w:sz w:val="20"/>
          <w:lang w:val="en-US"/>
        </w:rPr>
        <w:t xml:space="preserve"> designs unique automotive experiences and delivers mobility solutions to meet all customer expectations. The Group</w:t>
      </w:r>
      <w:r w:rsidR="006075E1" w:rsidRPr="00723E69">
        <w:rPr>
          <w:rFonts w:ascii="Arial" w:hAnsi="Arial" w:cs="Arial"/>
          <w:i/>
          <w:iCs/>
          <w:sz w:val="20"/>
          <w:szCs w:val="20"/>
          <w:lang w:val="en-US"/>
        </w:rPr>
        <w:t>,</w:t>
      </w:r>
      <w:r w:rsidR="006075E1" w:rsidRPr="008E3E95">
        <w:rPr>
          <w:rFonts w:ascii="Arial" w:hAnsi="Arial"/>
          <w:i/>
          <w:sz w:val="20"/>
          <w:lang w:val="en-US"/>
        </w:rPr>
        <w:t xml:space="preserve"> which employs </w:t>
      </w:r>
      <w:r w:rsidR="00FF6AFB" w:rsidRPr="008E3E95">
        <w:rPr>
          <w:rFonts w:ascii="Arial" w:hAnsi="Arial"/>
          <w:i/>
          <w:sz w:val="20"/>
          <w:lang w:val="en-US"/>
        </w:rPr>
        <w:t>210</w:t>
      </w:r>
      <w:r w:rsidR="006075E1" w:rsidRPr="00723E69">
        <w:rPr>
          <w:rFonts w:ascii="Arial" w:hAnsi="Arial" w:cs="Arial"/>
          <w:i/>
          <w:iCs/>
          <w:sz w:val="20"/>
          <w:szCs w:val="20"/>
          <w:lang w:val="en-US"/>
        </w:rPr>
        <w:t>,</w:t>
      </w:r>
      <w:r w:rsidR="006075E1" w:rsidRPr="008E3E95">
        <w:rPr>
          <w:rFonts w:ascii="Arial" w:hAnsi="Arial"/>
          <w:i/>
          <w:sz w:val="20"/>
          <w:lang w:val="en-US"/>
        </w:rPr>
        <w:t>000 people,</w:t>
      </w:r>
      <w:r w:rsidR="00D456CE" w:rsidRPr="008E3E95">
        <w:rPr>
          <w:rFonts w:ascii="Arial" w:hAnsi="Arial"/>
          <w:i/>
          <w:sz w:val="20"/>
          <w:lang w:val="en-US"/>
        </w:rPr>
        <w:t xml:space="preserve"> has five car brands, Peugeot, Citroën, DS, Opel and Vauxhall and provides a wide array of mobility and smart services under the Free2Move brand. Its ‘Push to Pass’ strategic plan represents a first step towards the achievement of the Group’s vision to be “a global carmaker with cutting-edge efficiency and a leading mobility provider sustaining lifetime customer relationships”. An early innovator in the field of </w:t>
      </w:r>
      <w:hyperlink r:id="rId22" w:history="1">
        <w:r w:rsidR="00D456CE" w:rsidRPr="008E3E95">
          <w:rPr>
            <w:rStyle w:val="Lienhypertexte"/>
            <w:rFonts w:ascii="Arial" w:hAnsi="Arial"/>
            <w:i/>
            <w:sz w:val="20"/>
            <w:lang w:val="en-US"/>
          </w:rPr>
          <w:t>autonomous and connected cars</w:t>
        </w:r>
      </w:hyperlink>
      <w:r w:rsidR="00D456CE" w:rsidRPr="008E3E95">
        <w:rPr>
          <w:rFonts w:ascii="Arial" w:hAnsi="Arial"/>
          <w:i/>
          <w:sz w:val="20"/>
          <w:lang w:val="en-US"/>
        </w:rPr>
        <w:t>, Groupe PSA is also involved in financing activities through Banque PSA Finance and in automotive equipment via Faurecia</w:t>
      </w:r>
      <w:r w:rsidR="00D456CE" w:rsidRPr="00723E69">
        <w:rPr>
          <w:rFonts w:ascii="Arial" w:hAnsi="Arial" w:cs="Arial"/>
          <w:i/>
          <w:iCs/>
          <w:sz w:val="20"/>
          <w:szCs w:val="20"/>
          <w:lang w:val="en-US"/>
        </w:rPr>
        <w:t>.</w:t>
      </w:r>
    </w:p>
    <w:p w14:paraId="6BFDDD9B" w14:textId="022B98FB" w:rsidR="0020299D" w:rsidRPr="008E3E95" w:rsidRDefault="00D456CE" w:rsidP="00AA5140">
      <w:pPr>
        <w:rPr>
          <w:rStyle w:val="Lienhypertexte"/>
          <w:rFonts w:ascii="Arial" w:hAnsi="Arial"/>
          <w:i/>
          <w:sz w:val="20"/>
          <w:lang w:val="en-GB"/>
        </w:rPr>
      </w:pPr>
      <w:r w:rsidRPr="00723E69">
        <w:rPr>
          <w:rFonts w:ascii="Arial" w:hAnsi="Arial" w:cs="Arial"/>
          <w:noProof/>
          <w:sz w:val="20"/>
          <w:szCs w:val="20"/>
        </w:rPr>
        <w:drawing>
          <wp:anchor distT="0" distB="0" distL="114300" distR="114300" simplePos="0" relativeHeight="251658752" behindDoc="0" locked="0" layoutInCell="1" allowOverlap="1" wp14:anchorId="3099BC20" wp14:editId="365125E6">
            <wp:simplePos x="0" y="0"/>
            <wp:positionH relativeFrom="column">
              <wp:posOffset>2590800</wp:posOffset>
            </wp:positionH>
            <wp:positionV relativeFrom="paragraph">
              <wp:posOffset>18415</wp:posOffset>
            </wp:positionV>
            <wp:extent cx="136525" cy="118745"/>
            <wp:effectExtent l="0" t="0" r="0" b="0"/>
            <wp:wrapNone/>
            <wp:docPr id="3" name="Image 3" descr="Résultat de recherche d'images pour &quot;logo twitter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twitter png&quot;"/>
                    <pic:cNvPicPr>
                      <a:picLocks noChangeAspect="1" noChangeArrowheads="1"/>
                    </pic:cNvPicPr>
                  </pic:nvPicPr>
                  <pic:blipFill>
                    <a:blip r:embed="rId23" cstate="print">
                      <a:extLst>
                        <a:ext uri="{28A0092B-C50C-407E-A947-70E740481C1C}">
                          <a14:useLocalDpi xmlns:a14="http://schemas.microsoft.com/office/drawing/2010/main" val="0"/>
                        </a:ext>
                      </a:extLst>
                    </a:blip>
                    <a:srcRect l="15710" t="17668" r="12885" b="20078"/>
                    <a:stretch>
                      <a:fillRect/>
                    </a:stretch>
                  </pic:blipFill>
                  <pic:spPr bwMode="auto">
                    <a:xfrm>
                      <a:off x="0" y="0"/>
                      <a:ext cx="136525" cy="118745"/>
                    </a:xfrm>
                    <a:prstGeom prst="rect">
                      <a:avLst/>
                    </a:prstGeom>
                    <a:noFill/>
                  </pic:spPr>
                </pic:pic>
              </a:graphicData>
            </a:graphic>
            <wp14:sizeRelH relativeFrom="margin">
              <wp14:pctWidth>0</wp14:pctWidth>
            </wp14:sizeRelH>
            <wp14:sizeRelV relativeFrom="margin">
              <wp14:pctHeight>0</wp14:pctHeight>
            </wp14:sizeRelV>
          </wp:anchor>
        </w:drawing>
      </w:r>
      <w:r w:rsidRPr="008E3E95">
        <w:rPr>
          <w:rFonts w:ascii="Arial" w:hAnsi="Arial"/>
          <w:i/>
          <w:sz w:val="20"/>
          <w:lang w:val="en-GB"/>
        </w:rPr>
        <w:t xml:space="preserve">Media library: </w:t>
      </w:r>
      <w:hyperlink r:id="rId24" w:history="1">
        <w:r w:rsidRPr="008E3E95">
          <w:rPr>
            <w:rStyle w:val="Lienhypertexte"/>
            <w:rFonts w:ascii="Arial" w:hAnsi="Arial"/>
            <w:i/>
            <w:sz w:val="20"/>
            <w:lang w:val="en-GB"/>
          </w:rPr>
          <w:t>medialibrary.groupe-psa.com</w:t>
        </w:r>
      </w:hyperlink>
      <w:r w:rsidRPr="008E3E95">
        <w:rPr>
          <w:rFonts w:ascii="Arial" w:hAnsi="Arial"/>
          <w:i/>
          <w:sz w:val="20"/>
          <w:lang w:val="en-US"/>
        </w:rPr>
        <w:t xml:space="preserve">  </w:t>
      </w:r>
      <w:r w:rsidRPr="008E3E95">
        <w:rPr>
          <w:rFonts w:ascii="Arial" w:hAnsi="Arial"/>
          <w:i/>
          <w:sz w:val="20"/>
          <w:lang w:val="en-GB"/>
        </w:rPr>
        <w:t xml:space="preserve">/      </w:t>
      </w:r>
      <w:r w:rsidRPr="008E3E95">
        <w:rPr>
          <w:rFonts w:ascii="Arial" w:hAnsi="Arial"/>
          <w:sz w:val="20"/>
          <w:lang w:val="en-GB"/>
        </w:rPr>
        <w:t> </w:t>
      </w:r>
      <w:hyperlink r:id="rId25" w:history="1">
        <w:r w:rsidRPr="008E3E95">
          <w:rPr>
            <w:rStyle w:val="Lienhypertexte"/>
            <w:rFonts w:ascii="Arial" w:hAnsi="Arial"/>
            <w:i/>
            <w:sz w:val="20"/>
            <w:lang w:val="en-GB"/>
          </w:rPr>
          <w:t>@</w:t>
        </w:r>
        <w:proofErr w:type="spellStart"/>
        <w:r w:rsidRPr="008E3E95">
          <w:rPr>
            <w:rStyle w:val="Lienhypertexte"/>
            <w:rFonts w:ascii="Arial" w:hAnsi="Arial"/>
            <w:i/>
            <w:sz w:val="20"/>
            <w:lang w:val="en-GB"/>
          </w:rPr>
          <w:t>GroupePSA_EN</w:t>
        </w:r>
        <w:proofErr w:type="spellEnd"/>
      </w:hyperlink>
    </w:p>
    <w:p w14:paraId="660EDFC4" w14:textId="77777777" w:rsidR="00723E69" w:rsidRPr="008E3E95" w:rsidRDefault="00723E69" w:rsidP="008E3E95">
      <w:pPr>
        <w:rPr>
          <w:rFonts w:ascii="Arial" w:eastAsia="SimSun" w:hAnsi="Arial"/>
          <w:b/>
          <w:i/>
          <w:sz w:val="20"/>
          <w:lang w:val="en-GB"/>
        </w:rPr>
      </w:pPr>
    </w:p>
    <w:p w14:paraId="1054FE6F" w14:textId="0E797F21" w:rsidR="0020299D" w:rsidRPr="008E3E95" w:rsidRDefault="0020299D" w:rsidP="0020299D">
      <w:pPr>
        <w:rPr>
          <w:rFonts w:ascii="Arial" w:eastAsia="SimSun" w:hAnsi="Arial"/>
          <w:b/>
          <w:i/>
          <w:sz w:val="20"/>
          <w:lang w:val="en-GB"/>
        </w:rPr>
      </w:pPr>
      <w:r w:rsidRPr="008E3E95">
        <w:rPr>
          <w:rFonts w:ascii="Arial" w:eastAsia="SimSun" w:hAnsi="Arial"/>
          <w:b/>
          <w:i/>
          <w:sz w:val="20"/>
          <w:lang w:val="en-GB"/>
        </w:rPr>
        <w:t>FCA FORWARD-LOOKING STATEMENTS</w:t>
      </w:r>
    </w:p>
    <w:p w14:paraId="27B1B235" w14:textId="77777777" w:rsidR="0020299D" w:rsidRPr="008E3E95" w:rsidRDefault="0020299D" w:rsidP="008E3E95">
      <w:pPr>
        <w:rPr>
          <w:rFonts w:ascii="Arial" w:eastAsia="SimSun" w:hAnsi="Arial"/>
          <w:i/>
          <w:sz w:val="20"/>
          <w:lang w:val="en-GB"/>
        </w:rPr>
      </w:pPr>
      <w:r w:rsidRPr="008E3E95">
        <w:rPr>
          <w:rFonts w:ascii="Arial" w:eastAsia="SimSun" w:hAnsi="Arial"/>
          <w:i/>
          <w:sz w:val="20"/>
          <w:lang w:val="en-GB"/>
        </w:rPr>
        <w:t xml:space="preserve">This communication contains forward-looking statements.  These statements </w:t>
      </w:r>
      <w:proofErr w:type="gramStart"/>
      <w:r w:rsidRPr="008E3E95">
        <w:rPr>
          <w:rFonts w:ascii="Arial" w:eastAsia="SimSun" w:hAnsi="Arial"/>
          <w:i/>
          <w:sz w:val="20"/>
          <w:lang w:val="en-GB"/>
        </w:rPr>
        <w:t>are based</w:t>
      </w:r>
      <w:proofErr w:type="gramEnd"/>
      <w:r w:rsidRPr="008E3E95">
        <w:rPr>
          <w:rFonts w:ascii="Arial" w:eastAsia="SimSun" w:hAnsi="Arial"/>
          <w:i/>
          <w:sz w:val="20"/>
          <w:lang w:val="en-GB"/>
        </w:rPr>
        <w:t xml:space="preserve"> on the FCA’s current expectations and projections about future events and, by their nature, are subject to inherent risks and uncertainties. They relate to events and depend on circumstances that may or may not occur or exist in the future and, as such, undue reliance </w:t>
      </w:r>
      <w:proofErr w:type="gramStart"/>
      <w:r w:rsidRPr="008E3E95">
        <w:rPr>
          <w:rFonts w:ascii="Arial" w:eastAsia="SimSun" w:hAnsi="Arial"/>
          <w:i/>
          <w:sz w:val="20"/>
          <w:lang w:val="en-GB"/>
        </w:rPr>
        <w:t>should not be placed</w:t>
      </w:r>
      <w:proofErr w:type="gramEnd"/>
      <w:r w:rsidRPr="008E3E95">
        <w:rPr>
          <w:rFonts w:ascii="Arial" w:eastAsia="SimSun" w:hAnsi="Arial"/>
          <w:i/>
          <w:sz w:val="20"/>
          <w:lang w:val="en-GB"/>
        </w:rPr>
        <w:t xml:space="preserve"> on them. </w:t>
      </w:r>
      <w:proofErr w:type="gramStart"/>
      <w:r w:rsidRPr="008E3E95">
        <w:rPr>
          <w:rFonts w:ascii="Arial" w:eastAsia="SimSun" w:hAnsi="Arial"/>
          <w:i/>
          <w:sz w:val="20"/>
          <w:lang w:val="en-GB"/>
        </w:rPr>
        <w:t>Actual results may differ materially from those expressed in such statements as a result of a variety of factors, including: volatility and deterioration of capital and financial markets, changes in commodity prices, changes in general economic conditions, economic growth and other changes in business conditions, weather, floods, earthquakes or other natural disasters, changes in government regulation, production difficulties, including capacity and supply constraints, uncertainties as to whether the proposed business combination will be agreed or consummated or as to the timing thereof as well as the realization of the anticipated synergies therefrom, and many other risks and uncertainties, most of which are outside of the FCA’s control.</w:t>
      </w:r>
      <w:proofErr w:type="gramEnd"/>
      <w:r w:rsidRPr="008E3E95">
        <w:rPr>
          <w:rFonts w:ascii="Arial" w:eastAsia="SimSun" w:hAnsi="Arial"/>
          <w:i/>
          <w:sz w:val="20"/>
          <w:lang w:val="en-GB"/>
        </w:rPr>
        <w:t xml:space="preserve">  </w:t>
      </w:r>
    </w:p>
    <w:p w14:paraId="670E5279" w14:textId="77777777" w:rsidR="0020299D" w:rsidRPr="008E3E95" w:rsidRDefault="0020299D" w:rsidP="008E3E95">
      <w:pPr>
        <w:rPr>
          <w:rFonts w:ascii="Arial" w:eastAsia="SimSun" w:hAnsi="Arial"/>
          <w:i/>
          <w:sz w:val="20"/>
          <w:lang w:val="en-GB"/>
        </w:rPr>
      </w:pPr>
      <w:r w:rsidRPr="008E3E95">
        <w:rPr>
          <w:rFonts w:ascii="Arial" w:eastAsia="SimSun" w:hAnsi="Arial"/>
          <w:i/>
          <w:sz w:val="20"/>
          <w:lang w:val="en-GB"/>
        </w:rPr>
        <w:t>FCA and its affiliates, directors, advisors, employees and representatives, expressly disclaim any liability whatsoever for such forward-looking statements.</w:t>
      </w:r>
    </w:p>
    <w:p w14:paraId="2B7EE724" w14:textId="77777777" w:rsidR="0020299D" w:rsidRPr="008E3E95" w:rsidRDefault="0020299D" w:rsidP="008E3E95">
      <w:pPr>
        <w:rPr>
          <w:rFonts w:ascii="Arial" w:eastAsia="SimSun" w:hAnsi="Arial"/>
          <w:i/>
          <w:sz w:val="20"/>
          <w:lang w:val="en-GB"/>
        </w:rPr>
      </w:pPr>
      <w:r w:rsidRPr="008E3E95">
        <w:rPr>
          <w:rFonts w:ascii="Arial" w:eastAsia="SimSun" w:hAnsi="Arial"/>
          <w:i/>
          <w:sz w:val="20"/>
          <w:lang w:val="en-GB"/>
        </w:rPr>
        <w:t xml:space="preserve">Forward-looking statements speak only as of the date they </w:t>
      </w:r>
      <w:proofErr w:type="gramStart"/>
      <w:r w:rsidRPr="008E3E95">
        <w:rPr>
          <w:rFonts w:ascii="Arial" w:eastAsia="SimSun" w:hAnsi="Arial"/>
          <w:i/>
          <w:sz w:val="20"/>
          <w:lang w:val="en-GB"/>
        </w:rPr>
        <w:t>are made</w:t>
      </w:r>
      <w:proofErr w:type="gramEnd"/>
      <w:r w:rsidRPr="008E3E95">
        <w:rPr>
          <w:rFonts w:ascii="Arial" w:eastAsia="SimSun" w:hAnsi="Arial"/>
          <w:i/>
          <w:sz w:val="20"/>
          <w:lang w:val="en-GB"/>
        </w:rPr>
        <w:t xml:space="preserve">. FCA does not assume any obligation to update any public information or forward-looking statement in this communication to reflect new information, future events or circumstances or for any other reason after the date of this communication, except as may be required by applicable </w:t>
      </w:r>
      <w:proofErr w:type="gramStart"/>
      <w:r w:rsidRPr="008E3E95">
        <w:rPr>
          <w:rFonts w:ascii="Arial" w:eastAsia="SimSun" w:hAnsi="Arial"/>
          <w:i/>
          <w:sz w:val="20"/>
          <w:lang w:val="en-GB"/>
        </w:rPr>
        <w:t>laws,</w:t>
      </w:r>
      <w:proofErr w:type="gramEnd"/>
      <w:r w:rsidRPr="008E3E95">
        <w:rPr>
          <w:rFonts w:ascii="Arial" w:eastAsia="SimSun" w:hAnsi="Arial"/>
          <w:i/>
          <w:sz w:val="20"/>
          <w:lang w:val="en-GB"/>
        </w:rPr>
        <w:t xml:space="preserve"> and any opinion expressed in this communication is subject to change without notice. FCA shall not have any obligation to correct any inaccuracies therein or omissions therefrom which may become apparent.</w:t>
      </w:r>
    </w:p>
    <w:p w14:paraId="3E761B3B" w14:textId="77777777" w:rsidR="0020299D" w:rsidRPr="008E3E95" w:rsidRDefault="0020299D" w:rsidP="008E3E95">
      <w:pPr>
        <w:rPr>
          <w:rFonts w:ascii="Arial" w:eastAsia="SimSun" w:hAnsi="Arial"/>
          <w:i/>
          <w:sz w:val="20"/>
          <w:lang w:val="en-GB"/>
        </w:rPr>
      </w:pPr>
      <w:r w:rsidRPr="008E3E95">
        <w:rPr>
          <w:rFonts w:ascii="Arial" w:eastAsia="SimSun" w:hAnsi="Arial"/>
          <w:i/>
          <w:sz w:val="20"/>
          <w:lang w:val="en-GB"/>
        </w:rPr>
        <w:t>This communication includes some information on specific transaction proposals that remain subject to discussions and certain approvals and other conditions.</w:t>
      </w:r>
    </w:p>
    <w:p w14:paraId="06928856" w14:textId="0DB900BE" w:rsidR="00BE200B" w:rsidRDefault="00BE200B">
      <w:pPr>
        <w:spacing w:before="0" w:after="200" w:line="276" w:lineRule="auto"/>
        <w:jc w:val="left"/>
        <w:rPr>
          <w:rFonts w:ascii="Arial" w:eastAsia="SimSun" w:hAnsi="Arial"/>
          <w:b/>
          <w:i/>
          <w:sz w:val="20"/>
          <w:lang w:val="en-GB"/>
        </w:rPr>
      </w:pPr>
      <w:r>
        <w:rPr>
          <w:rFonts w:ascii="Arial" w:eastAsia="SimSun" w:hAnsi="Arial"/>
          <w:b/>
          <w:i/>
          <w:sz w:val="20"/>
          <w:lang w:val="en-GB"/>
        </w:rPr>
        <w:br w:type="page"/>
      </w:r>
    </w:p>
    <w:p w14:paraId="0D5E3592" w14:textId="77777777" w:rsidR="00C84063" w:rsidRPr="008E3E95" w:rsidRDefault="00C84063" w:rsidP="0020299D">
      <w:pPr>
        <w:rPr>
          <w:rFonts w:ascii="Arial" w:eastAsia="SimSun" w:hAnsi="Arial"/>
          <w:b/>
          <w:i/>
          <w:sz w:val="20"/>
          <w:lang w:val="en-GB"/>
        </w:rPr>
      </w:pPr>
    </w:p>
    <w:p w14:paraId="0CF9E2D2" w14:textId="3E850F34" w:rsidR="0020299D" w:rsidRPr="008E3E95" w:rsidRDefault="0020299D" w:rsidP="0020299D">
      <w:pPr>
        <w:rPr>
          <w:rFonts w:ascii="Arial" w:eastAsia="SimSun" w:hAnsi="Arial"/>
          <w:b/>
          <w:i/>
          <w:sz w:val="20"/>
          <w:lang w:val="en-GB"/>
        </w:rPr>
      </w:pPr>
      <w:r w:rsidRPr="008E3E95">
        <w:rPr>
          <w:rFonts w:ascii="Arial" w:eastAsia="SimSun" w:hAnsi="Arial"/>
          <w:b/>
          <w:i/>
          <w:sz w:val="20"/>
          <w:lang w:val="en-GB"/>
        </w:rPr>
        <w:t xml:space="preserve">GROUPE PSA FORWARD-LOOKING STATEMENTS </w:t>
      </w:r>
    </w:p>
    <w:p w14:paraId="77723DBF" w14:textId="77777777" w:rsidR="00C84063" w:rsidRPr="00723E69" w:rsidRDefault="00C84063" w:rsidP="00C84063">
      <w:pPr>
        <w:pStyle w:val="Textebrut"/>
        <w:jc w:val="both"/>
        <w:rPr>
          <w:rFonts w:ascii="Arial" w:eastAsia="Times New Roman" w:hAnsi="Arial" w:cs="Arial"/>
          <w:bCs/>
          <w:i/>
          <w:sz w:val="20"/>
          <w:szCs w:val="20"/>
          <w:lang w:val="en-GB"/>
        </w:rPr>
      </w:pPr>
      <w:r w:rsidRPr="00723E69">
        <w:rPr>
          <w:rFonts w:ascii="Arial" w:eastAsia="Times New Roman" w:hAnsi="Arial" w:cs="Arial"/>
          <w:bCs/>
          <w:i/>
          <w:sz w:val="20"/>
          <w:szCs w:val="20"/>
          <w:lang w:val="en-GB"/>
        </w:rPr>
        <w:t xml:space="preserve">This communication contains forward-looking statements with respect to the financial condition, results of operations and business of Groupe PSA, including the expected effects of any proposed transaction. </w:t>
      </w:r>
    </w:p>
    <w:p w14:paraId="74B7C1FE" w14:textId="77777777" w:rsidR="00C84063" w:rsidRPr="00723E69" w:rsidRDefault="00C84063" w:rsidP="00C84063">
      <w:pPr>
        <w:pStyle w:val="Textebrut"/>
        <w:jc w:val="both"/>
        <w:rPr>
          <w:rFonts w:ascii="Arial" w:eastAsia="Times New Roman" w:hAnsi="Arial" w:cs="Arial"/>
          <w:bCs/>
          <w:i/>
          <w:sz w:val="20"/>
          <w:szCs w:val="20"/>
          <w:lang w:val="en-GB"/>
        </w:rPr>
      </w:pPr>
    </w:p>
    <w:p w14:paraId="489A25FC" w14:textId="403EC53C" w:rsidR="00C84063" w:rsidRPr="00723E69" w:rsidRDefault="00C84063" w:rsidP="00C84063">
      <w:pPr>
        <w:pStyle w:val="Textebrut"/>
        <w:jc w:val="both"/>
        <w:rPr>
          <w:rFonts w:ascii="Arial" w:eastAsia="Times New Roman" w:hAnsi="Arial" w:cs="Arial"/>
          <w:bCs/>
          <w:i/>
          <w:sz w:val="20"/>
          <w:szCs w:val="20"/>
          <w:lang w:val="en-GB"/>
        </w:rPr>
      </w:pPr>
      <w:r w:rsidRPr="00723E69">
        <w:rPr>
          <w:rFonts w:ascii="Arial" w:eastAsia="Times New Roman" w:hAnsi="Arial" w:cs="Arial"/>
          <w:bCs/>
          <w:i/>
          <w:sz w:val="20"/>
          <w:szCs w:val="20"/>
          <w:lang w:val="en-GB"/>
        </w:rPr>
        <w:t xml:space="preserve">Such forward-looking statements are subject to known and unknown risks, uncertainties and other factors which are beyond the control of Groupe PSA, including, among other things, the possibility that the expected synergies and value creation from the transaction will not be realized, or will not be realized within the expected time period; the risk that the businesses will not be integrated successfully; the possibility that the transaction will not receive the necessary approvals, that the expected timing of such approvals will be delayed or will require actions that adversely impact the benefits expected to </w:t>
      </w:r>
      <w:proofErr w:type="spellStart"/>
      <w:r w:rsidRPr="00723E69">
        <w:rPr>
          <w:rFonts w:ascii="Arial" w:eastAsia="Times New Roman" w:hAnsi="Arial" w:cs="Arial"/>
          <w:bCs/>
          <w:i/>
          <w:sz w:val="20"/>
          <w:szCs w:val="20"/>
          <w:lang w:val="en-GB"/>
        </w:rPr>
        <w:t>realized</w:t>
      </w:r>
      <w:proofErr w:type="spellEnd"/>
      <w:r w:rsidRPr="00723E69">
        <w:rPr>
          <w:rFonts w:ascii="Arial" w:eastAsia="Times New Roman" w:hAnsi="Arial" w:cs="Arial"/>
          <w:bCs/>
          <w:i/>
          <w:sz w:val="20"/>
          <w:szCs w:val="20"/>
          <w:lang w:val="en-GB"/>
        </w:rPr>
        <w:t xml:space="preserve"> in the transaction; and the possibility that the transaction does not close. </w:t>
      </w:r>
      <w:proofErr w:type="gramStart"/>
      <w:r w:rsidRPr="00723E69">
        <w:rPr>
          <w:rFonts w:ascii="Arial" w:eastAsia="Times New Roman" w:hAnsi="Arial" w:cs="Arial"/>
          <w:bCs/>
          <w:i/>
          <w:sz w:val="20"/>
          <w:szCs w:val="20"/>
          <w:lang w:val="en-GB"/>
        </w:rPr>
        <w:t>Neither Groupe PSA, nor any of its respective directors, officers, employees and advisors nor any other person is therefore in a position to make any representation as to the accuracy of the forward-looking statements included in this communication, such as economic projections and predictions or their impact on the financial condition, credit rating or financial profile of Groupe PSA, or the market for the shares of Groupe PSA.</w:t>
      </w:r>
      <w:proofErr w:type="gramEnd"/>
      <w:r w:rsidRPr="00723E69">
        <w:rPr>
          <w:rFonts w:ascii="Arial" w:eastAsia="Times New Roman" w:hAnsi="Arial" w:cs="Arial"/>
          <w:bCs/>
          <w:i/>
          <w:sz w:val="20"/>
          <w:szCs w:val="20"/>
          <w:lang w:val="en-GB"/>
        </w:rPr>
        <w:t xml:space="preserve"> The actual performance, the success and the development over time of the business activities of Groupe PSA may differ materially from the performance, the success and the development over time expressed in or implied from the forward-looking statements contained in this communication. </w:t>
      </w:r>
    </w:p>
    <w:p w14:paraId="5CB00000" w14:textId="77777777" w:rsidR="00C84063" w:rsidRPr="00723E69" w:rsidRDefault="00C84063" w:rsidP="00C84063">
      <w:pPr>
        <w:pStyle w:val="Textebrut"/>
        <w:jc w:val="both"/>
        <w:rPr>
          <w:rFonts w:ascii="Arial" w:eastAsia="Times New Roman" w:hAnsi="Arial" w:cs="Arial"/>
          <w:bCs/>
          <w:i/>
          <w:sz w:val="20"/>
          <w:szCs w:val="20"/>
          <w:lang w:val="en-GB"/>
        </w:rPr>
      </w:pPr>
    </w:p>
    <w:p w14:paraId="66FCD677" w14:textId="77777777" w:rsidR="00C84063" w:rsidRPr="00723E69" w:rsidRDefault="00C84063" w:rsidP="00C84063">
      <w:pPr>
        <w:pStyle w:val="Textebrut"/>
        <w:jc w:val="both"/>
        <w:rPr>
          <w:rFonts w:ascii="Arial" w:eastAsia="Times New Roman" w:hAnsi="Arial" w:cs="Arial"/>
          <w:bCs/>
          <w:i/>
          <w:sz w:val="20"/>
          <w:szCs w:val="20"/>
          <w:lang w:val="en-GB"/>
        </w:rPr>
      </w:pPr>
      <w:r w:rsidRPr="00723E69">
        <w:rPr>
          <w:rFonts w:ascii="Arial" w:eastAsia="Times New Roman" w:hAnsi="Arial" w:cs="Arial"/>
          <w:bCs/>
          <w:i/>
          <w:sz w:val="20"/>
          <w:szCs w:val="20"/>
          <w:lang w:val="en-GB"/>
        </w:rPr>
        <w:t>Groupe PSA does not assume any obligation to update any public information or forward-looking statement in this communication to reflect new information, future events or circumstances or for any other reason after the date of this communication, except as may be required by applicable laws, and any opinion expressed in this communication is subject to change without notice.</w:t>
      </w:r>
    </w:p>
    <w:p w14:paraId="0CBC849A" w14:textId="77777777" w:rsidR="00C84063" w:rsidRPr="00723E69" w:rsidRDefault="00C84063" w:rsidP="00C84063">
      <w:pPr>
        <w:pStyle w:val="Textebrut"/>
        <w:jc w:val="both"/>
        <w:rPr>
          <w:rFonts w:ascii="Arial" w:eastAsia="Times New Roman" w:hAnsi="Arial" w:cs="Arial"/>
          <w:bCs/>
          <w:i/>
          <w:sz w:val="20"/>
          <w:szCs w:val="20"/>
          <w:lang w:val="en-GB"/>
        </w:rPr>
      </w:pPr>
    </w:p>
    <w:p w14:paraId="3737B49A" w14:textId="77777777" w:rsidR="00C84063" w:rsidRPr="00723E69" w:rsidRDefault="00C84063" w:rsidP="00C84063">
      <w:pPr>
        <w:pStyle w:val="Textebrut"/>
        <w:jc w:val="both"/>
        <w:rPr>
          <w:rFonts w:ascii="Arial" w:hAnsi="Arial" w:cs="Arial"/>
          <w:i/>
          <w:sz w:val="20"/>
          <w:szCs w:val="20"/>
          <w:lang w:val="en-GB"/>
        </w:rPr>
      </w:pPr>
      <w:r w:rsidRPr="00723E69">
        <w:rPr>
          <w:rFonts w:ascii="Arial" w:eastAsia="Times New Roman" w:hAnsi="Arial" w:cs="Arial"/>
          <w:bCs/>
          <w:i/>
          <w:sz w:val="20"/>
          <w:szCs w:val="20"/>
          <w:lang w:val="en-GB"/>
        </w:rPr>
        <w:t xml:space="preserve">Groupe PSA shall not have any obligation to correct any inaccuracies herein or omissions </w:t>
      </w:r>
      <w:proofErr w:type="spellStart"/>
      <w:proofErr w:type="gramStart"/>
      <w:r w:rsidRPr="00723E69">
        <w:rPr>
          <w:rFonts w:ascii="Arial" w:eastAsia="Times New Roman" w:hAnsi="Arial" w:cs="Arial"/>
          <w:bCs/>
          <w:i/>
          <w:sz w:val="20"/>
          <w:szCs w:val="20"/>
          <w:lang w:val="en-GB"/>
        </w:rPr>
        <w:t>herefrom</w:t>
      </w:r>
      <w:proofErr w:type="spellEnd"/>
      <w:r w:rsidRPr="00723E69">
        <w:rPr>
          <w:rFonts w:ascii="Arial" w:eastAsia="Times New Roman" w:hAnsi="Arial" w:cs="Arial"/>
          <w:bCs/>
          <w:i/>
          <w:sz w:val="20"/>
          <w:szCs w:val="20"/>
          <w:lang w:val="en-GB"/>
        </w:rPr>
        <w:t xml:space="preserve"> which</w:t>
      </w:r>
      <w:proofErr w:type="gramEnd"/>
      <w:r w:rsidRPr="00723E69">
        <w:rPr>
          <w:rFonts w:ascii="Arial" w:eastAsia="Times New Roman" w:hAnsi="Arial" w:cs="Arial"/>
          <w:bCs/>
          <w:i/>
          <w:sz w:val="20"/>
          <w:szCs w:val="20"/>
          <w:lang w:val="en-GB"/>
        </w:rPr>
        <w:t xml:space="preserve"> may become apparent.</w:t>
      </w:r>
    </w:p>
    <w:p w14:paraId="11A50E11" w14:textId="77777777" w:rsidR="00C84063" w:rsidRPr="008E3E95" w:rsidRDefault="00C84063" w:rsidP="0020299D">
      <w:pPr>
        <w:rPr>
          <w:rFonts w:ascii="Arial" w:eastAsia="SimSun" w:hAnsi="Arial" w:cs="Arial"/>
          <w:b/>
          <w:bCs/>
          <w:i/>
          <w:iCs/>
          <w:sz w:val="20"/>
          <w:szCs w:val="20"/>
          <w:lang w:val="en-GB"/>
        </w:rPr>
      </w:pPr>
    </w:p>
    <w:p w14:paraId="6DA99511" w14:textId="77777777" w:rsidR="0020299D" w:rsidRPr="008E3E95" w:rsidRDefault="0020299D" w:rsidP="008E3E95">
      <w:pPr>
        <w:rPr>
          <w:rFonts w:ascii="Arial" w:hAnsi="Arial"/>
          <w:color w:val="ACA39A"/>
          <w:lang w:val="en-US"/>
        </w:rPr>
      </w:pPr>
    </w:p>
    <w:sectPr w:rsidR="0020299D" w:rsidRPr="008E3E95" w:rsidSect="00766164">
      <w:headerReference w:type="default" r:id="rId26"/>
      <w:footerReference w:type="default" r:id="rId27"/>
      <w:headerReference w:type="first" r:id="rId28"/>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0BB7" w14:textId="77777777" w:rsidR="008E3E95" w:rsidRDefault="008E3E95" w:rsidP="00E9261F">
      <w:pPr>
        <w:spacing w:after="0"/>
      </w:pPr>
      <w:r>
        <w:separator/>
      </w:r>
    </w:p>
  </w:endnote>
  <w:endnote w:type="continuationSeparator" w:id="0">
    <w:p w14:paraId="16D83F42" w14:textId="77777777" w:rsidR="008E3E95" w:rsidRDefault="008E3E95" w:rsidP="00E9261F">
      <w:pPr>
        <w:spacing w:after="0"/>
      </w:pPr>
      <w:r>
        <w:continuationSeparator/>
      </w:r>
    </w:p>
  </w:endnote>
  <w:endnote w:type="continuationNotice" w:id="1">
    <w:p w14:paraId="122A81FF" w14:textId="77777777" w:rsidR="008E3E95" w:rsidRDefault="008E3E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576E" w14:textId="77777777" w:rsidR="008E3E95" w:rsidRDefault="008E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82C6" w14:textId="77777777" w:rsidR="008E3E95" w:rsidRDefault="008E3E95" w:rsidP="00E9261F">
      <w:pPr>
        <w:spacing w:after="0"/>
      </w:pPr>
      <w:r>
        <w:separator/>
      </w:r>
    </w:p>
  </w:footnote>
  <w:footnote w:type="continuationSeparator" w:id="0">
    <w:p w14:paraId="4640B2F0" w14:textId="77777777" w:rsidR="008E3E95" w:rsidRDefault="008E3E95" w:rsidP="00E9261F">
      <w:pPr>
        <w:spacing w:after="0"/>
      </w:pPr>
      <w:r>
        <w:continuationSeparator/>
      </w:r>
    </w:p>
  </w:footnote>
  <w:footnote w:type="continuationNotice" w:id="1">
    <w:p w14:paraId="4ED1BDD2" w14:textId="77777777" w:rsidR="008E3E95" w:rsidRDefault="008E3E95">
      <w:pPr>
        <w:spacing w:before="0" w:after="0"/>
      </w:pPr>
    </w:p>
  </w:footnote>
  <w:footnote w:id="2">
    <w:p w14:paraId="34C3EFAC" w14:textId="77777777" w:rsidR="009D5238" w:rsidRPr="009D5238" w:rsidRDefault="009D5238" w:rsidP="009D5238">
      <w:pPr>
        <w:pStyle w:val="Notedebasdepage"/>
        <w:rPr>
          <w:rFonts w:ascii="Arial Narrow" w:hAnsi="Arial Narrow"/>
          <w:lang w:val="en-US"/>
        </w:rPr>
      </w:pPr>
      <w:r w:rsidRPr="009D5238">
        <w:rPr>
          <w:rStyle w:val="Appelnotedebasdep"/>
          <w:rFonts w:ascii="Arial Narrow" w:hAnsi="Arial Narrow"/>
        </w:rPr>
        <w:footnoteRef/>
      </w:r>
      <w:r w:rsidRPr="009D5238">
        <w:rPr>
          <w:rFonts w:ascii="Arial Narrow" w:hAnsi="Arial Narrow"/>
        </w:rPr>
        <w:t xml:space="preserve"> Represents FCA Net Revenues, excluding </w:t>
      </w:r>
      <w:proofErr w:type="spellStart"/>
      <w:r w:rsidRPr="009D5238">
        <w:rPr>
          <w:rFonts w:ascii="Arial Narrow" w:hAnsi="Arial Narrow"/>
        </w:rPr>
        <w:t>Magneti</w:t>
      </w:r>
      <w:proofErr w:type="spellEnd"/>
      <w:r w:rsidRPr="009D5238">
        <w:rPr>
          <w:rFonts w:ascii="Arial Narrow" w:hAnsi="Arial Narrow"/>
        </w:rPr>
        <w:t xml:space="preserve"> </w:t>
      </w:r>
      <w:proofErr w:type="spellStart"/>
      <w:r w:rsidRPr="009D5238">
        <w:rPr>
          <w:rFonts w:ascii="Arial Narrow" w:hAnsi="Arial Narrow"/>
        </w:rPr>
        <w:t>Marelli</w:t>
      </w:r>
      <w:proofErr w:type="spellEnd"/>
      <w:r w:rsidRPr="009D5238">
        <w:rPr>
          <w:rFonts w:ascii="Arial Narrow" w:hAnsi="Arial Narrow"/>
        </w:rPr>
        <w:t>, and Groupe PSA Revenue excluding Faurecia Revenue to Third Parties.</w:t>
      </w:r>
    </w:p>
  </w:footnote>
  <w:footnote w:id="3">
    <w:p w14:paraId="5BCE6EAD" w14:textId="77777777" w:rsidR="009D5238" w:rsidRPr="009D5238" w:rsidRDefault="009D5238" w:rsidP="009D5238">
      <w:pPr>
        <w:pStyle w:val="Notedebasdepage"/>
        <w:rPr>
          <w:rFonts w:ascii="Arial Narrow" w:hAnsi="Arial Narrow"/>
          <w:lang w:val="en-US"/>
        </w:rPr>
      </w:pPr>
      <w:r w:rsidRPr="009D5238">
        <w:rPr>
          <w:rStyle w:val="Appelnotedebasdep"/>
          <w:rFonts w:ascii="Arial Narrow" w:hAnsi="Arial Narrow"/>
        </w:rPr>
        <w:footnoteRef/>
      </w:r>
      <w:r w:rsidRPr="009D5238">
        <w:rPr>
          <w:rFonts w:ascii="Arial Narrow" w:hAnsi="Arial Narrow"/>
        </w:rPr>
        <w:t xml:space="preserve"> Represents FCA Adjusted EBIT, excluding </w:t>
      </w:r>
      <w:proofErr w:type="spellStart"/>
      <w:r w:rsidRPr="009D5238">
        <w:rPr>
          <w:rFonts w:ascii="Arial Narrow" w:hAnsi="Arial Narrow"/>
        </w:rPr>
        <w:t>Magneti</w:t>
      </w:r>
      <w:proofErr w:type="spellEnd"/>
      <w:r w:rsidRPr="009D5238">
        <w:rPr>
          <w:rFonts w:ascii="Arial Narrow" w:hAnsi="Arial Narrow"/>
        </w:rPr>
        <w:t xml:space="preserve"> </w:t>
      </w:r>
      <w:proofErr w:type="spellStart"/>
      <w:r w:rsidRPr="009D5238">
        <w:rPr>
          <w:rFonts w:ascii="Arial Narrow" w:hAnsi="Arial Narrow"/>
        </w:rPr>
        <w:t>Marelli</w:t>
      </w:r>
      <w:proofErr w:type="spellEnd"/>
      <w:r w:rsidRPr="009D5238">
        <w:rPr>
          <w:rFonts w:ascii="Arial Narrow" w:hAnsi="Arial Narrow"/>
        </w:rPr>
        <w:t>, and Groupe PSA Recurring Operating Income excluding Faurecia</w:t>
      </w:r>
    </w:p>
  </w:footnote>
  <w:footnote w:id="4">
    <w:p w14:paraId="0D1D4309" w14:textId="40EB953A" w:rsidR="00714042" w:rsidRPr="009D5238" w:rsidRDefault="009D5238" w:rsidP="009D5238">
      <w:pPr>
        <w:pStyle w:val="Notedebasdepage"/>
        <w:rPr>
          <w:rFonts w:ascii="Arial Narrow" w:hAnsi="Arial Narrow" w:cs="Arial"/>
        </w:rPr>
      </w:pPr>
      <w:r w:rsidRPr="009D5238">
        <w:rPr>
          <w:rStyle w:val="Appelnotedebasdep"/>
          <w:rFonts w:ascii="Arial Narrow" w:hAnsi="Arial Narrow" w:cs="Arial"/>
        </w:rPr>
        <w:footnoteRef/>
      </w:r>
      <w:r w:rsidRPr="009D5238">
        <w:rPr>
          <w:rFonts w:ascii="Arial Narrow" w:hAnsi="Arial Narrow" w:cs="Arial"/>
        </w:rPr>
        <w:t xml:space="preserve"> Employee representatives would be defined based on legal requirements at all levels</w:t>
      </w:r>
    </w:p>
  </w:footnote>
  <w:footnote w:id="5">
    <w:p w14:paraId="1430D472" w14:textId="118F711B" w:rsidR="00714042" w:rsidRPr="008E3E95" w:rsidRDefault="00714042">
      <w:pPr>
        <w:pStyle w:val="Notedebasdepage"/>
        <w:rPr>
          <w:lang w:val="en-US"/>
        </w:rPr>
      </w:pPr>
      <w:r w:rsidRPr="009D5238">
        <w:rPr>
          <w:rStyle w:val="Appelnotedebasdep"/>
          <w:rFonts w:ascii="Arial Narrow" w:hAnsi="Arial Narrow" w:cs="Arial"/>
        </w:rPr>
        <w:footnoteRef/>
      </w:r>
      <w:r w:rsidRPr="009D5238">
        <w:rPr>
          <w:rFonts w:ascii="Arial Narrow" w:hAnsi="Arial Narrow" w:cs="Arial"/>
        </w:rPr>
        <w:t xml:space="preserve"> No blocking minority in a Dutch entity; all the decisions made by simple majority of votes of quorum&gt;50%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7D67" w14:textId="226B3F90" w:rsidR="00E9261F" w:rsidRDefault="00E9261F">
    <w:pPr>
      <w:pStyle w:val="En-tte"/>
    </w:pPr>
    <w:r>
      <w:t xml:space="preserve">                                                                                                                                                          </w:t>
    </w:r>
  </w:p>
  <w:p w14:paraId="3A7BA12D" w14:textId="624A4125" w:rsidR="00E9261F" w:rsidRDefault="002445E8">
    <w:pPr>
      <w:pStyle w:val="En-tte"/>
    </w:pPr>
    <w:r>
      <w:rPr>
        <w:noProof/>
      </w:rPr>
      <w:drawing>
        <wp:anchor distT="0" distB="0" distL="114300" distR="114300" simplePos="0" relativeHeight="251663360" behindDoc="0" locked="0" layoutInCell="1" allowOverlap="1" wp14:anchorId="66439DC1" wp14:editId="0475ED6F">
          <wp:simplePos x="0" y="0"/>
          <wp:positionH relativeFrom="margin">
            <wp:posOffset>4281805</wp:posOffset>
          </wp:positionH>
          <wp:positionV relativeFrom="paragraph">
            <wp:posOffset>230505</wp:posOffset>
          </wp:positionV>
          <wp:extent cx="1712595" cy="809625"/>
          <wp:effectExtent l="0" t="0" r="190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59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2FD23" w14:textId="00589B4B" w:rsidR="00E9261F" w:rsidRDefault="002715FB" w:rsidP="00A422FF">
    <w:pPr>
      <w:pStyle w:val="En-tte"/>
      <w:spacing w:before="0"/>
    </w:pPr>
    <w:r>
      <w:rPr>
        <w:noProof/>
      </w:rPr>
      <w:drawing>
        <wp:anchor distT="0" distB="0" distL="114300" distR="114300" simplePos="0" relativeHeight="251658240" behindDoc="0" locked="0" layoutInCell="1" allowOverlap="1" wp14:anchorId="479D6A48" wp14:editId="3EB2F24D">
          <wp:simplePos x="0" y="0"/>
          <wp:positionH relativeFrom="column">
            <wp:posOffset>14605</wp:posOffset>
          </wp:positionH>
          <wp:positionV relativeFrom="paragraph">
            <wp:posOffset>124460</wp:posOffset>
          </wp:positionV>
          <wp:extent cx="895350" cy="504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groupe_logo_150dpi_bl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504190"/>
                  </a:xfrm>
                  <a:prstGeom prst="rect">
                    <a:avLst/>
                  </a:prstGeom>
                </pic:spPr>
              </pic:pic>
            </a:graphicData>
          </a:graphic>
          <wp14:sizeRelH relativeFrom="page">
            <wp14:pctWidth>0</wp14:pctWidth>
          </wp14:sizeRelH>
          <wp14:sizeRelV relativeFrom="page">
            <wp14:pctHeight>0</wp14:pctHeight>
          </wp14:sizeRelV>
        </wp:anchor>
      </w:drawing>
    </w:r>
  </w:p>
  <w:p w14:paraId="2615EDA0" w14:textId="77777777" w:rsidR="00E9261F" w:rsidRDefault="00E9261F">
    <w:pPr>
      <w:pStyle w:val="En-tte"/>
    </w:pPr>
  </w:p>
  <w:p w14:paraId="3249D8A9" w14:textId="77777777" w:rsidR="00E9261F" w:rsidRDefault="00E9261F">
    <w:pPr>
      <w:pStyle w:val="En-tte"/>
    </w:pPr>
  </w:p>
  <w:p w14:paraId="56099473" w14:textId="77777777" w:rsidR="00E9261F" w:rsidRDefault="00E9261F" w:rsidP="00A422FF">
    <w:pPr>
      <w:pStyle w:val="En-tte"/>
      <w:spacing w:before="0"/>
    </w:pPr>
  </w:p>
  <w:p w14:paraId="4890DD70" w14:textId="77777777" w:rsidR="00E9261F" w:rsidRDefault="00E9261F" w:rsidP="00A422FF">
    <w:pPr>
      <w:pStyle w:val="En-tte"/>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7282" w14:textId="23FEF9D0" w:rsidR="00766164" w:rsidRPr="0046279E" w:rsidRDefault="00766164" w:rsidP="00766164">
    <w:pPr>
      <w:pStyle w:val="En-tte"/>
      <w:rPr>
        <w:lang w:val="en-GB"/>
      </w:rPr>
    </w:pPr>
  </w:p>
  <w:p w14:paraId="5F08C881" w14:textId="07C27370" w:rsidR="00766164" w:rsidRPr="0046279E" w:rsidRDefault="0046279E" w:rsidP="00766164">
    <w:pPr>
      <w:pStyle w:val="En-tte"/>
      <w:spacing w:before="0"/>
      <w:rPr>
        <w:lang w:val="en-GB"/>
      </w:rPr>
    </w:pPr>
    <w:r>
      <w:rPr>
        <w:noProof/>
      </w:rPr>
      <w:drawing>
        <wp:anchor distT="0" distB="0" distL="114300" distR="114300" simplePos="0" relativeHeight="251661312" behindDoc="0" locked="0" layoutInCell="1" allowOverlap="1" wp14:anchorId="1AA7861D" wp14:editId="7A9A995D">
          <wp:simplePos x="0" y="0"/>
          <wp:positionH relativeFrom="margin">
            <wp:posOffset>4581525</wp:posOffset>
          </wp:positionH>
          <wp:positionV relativeFrom="paragraph">
            <wp:posOffset>11430</wp:posOffset>
          </wp:positionV>
          <wp:extent cx="1712595" cy="809625"/>
          <wp:effectExtent l="0" t="0" r="190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259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164">
      <w:rPr>
        <w:noProof/>
      </w:rPr>
      <w:drawing>
        <wp:anchor distT="0" distB="0" distL="114300" distR="114300" simplePos="0" relativeHeight="251660288" behindDoc="0" locked="0" layoutInCell="1" allowOverlap="1" wp14:anchorId="7FA418F9" wp14:editId="69842D3D">
          <wp:simplePos x="0" y="0"/>
          <wp:positionH relativeFrom="column">
            <wp:posOffset>14605</wp:posOffset>
          </wp:positionH>
          <wp:positionV relativeFrom="paragraph">
            <wp:posOffset>124460</wp:posOffset>
          </wp:positionV>
          <wp:extent cx="895350" cy="5041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groupe_logo_150dpi_bl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504190"/>
                  </a:xfrm>
                  <a:prstGeom prst="rect">
                    <a:avLst/>
                  </a:prstGeom>
                </pic:spPr>
              </pic:pic>
            </a:graphicData>
          </a:graphic>
          <wp14:sizeRelH relativeFrom="page">
            <wp14:pctWidth>0</wp14:pctWidth>
          </wp14:sizeRelH>
          <wp14:sizeRelV relativeFrom="page">
            <wp14:pctHeight>0</wp14:pctHeight>
          </wp14:sizeRelV>
        </wp:anchor>
      </w:drawing>
    </w:r>
  </w:p>
  <w:p w14:paraId="6F00F08D" w14:textId="77777777" w:rsidR="00766164" w:rsidRPr="0046279E" w:rsidRDefault="00766164" w:rsidP="00766164">
    <w:pPr>
      <w:pStyle w:val="En-tte"/>
      <w:rPr>
        <w:lang w:val="en-GB"/>
      </w:rPr>
    </w:pPr>
  </w:p>
  <w:p w14:paraId="12193C73" w14:textId="77777777" w:rsidR="00766164" w:rsidRPr="0046279E" w:rsidRDefault="00766164" w:rsidP="00766164">
    <w:pPr>
      <w:pStyle w:val="En-tte"/>
      <w:rPr>
        <w:lang w:val="en-GB"/>
      </w:rPr>
    </w:pPr>
  </w:p>
  <w:p w14:paraId="6D30B88E" w14:textId="77777777" w:rsidR="00766164" w:rsidRPr="0046279E" w:rsidRDefault="00766164" w:rsidP="00766164">
    <w:pPr>
      <w:pStyle w:val="En-tte"/>
      <w:spacing w:before="0"/>
      <w:rPr>
        <w:lang w:val="en-GB"/>
      </w:rPr>
    </w:pPr>
  </w:p>
  <w:p w14:paraId="012502F2" w14:textId="77777777" w:rsidR="00766164" w:rsidRPr="00A422FF" w:rsidRDefault="00766164" w:rsidP="00766164">
    <w:pPr>
      <w:pStyle w:val="En-tte"/>
      <w:rPr>
        <w:rFonts w:ascii="Arial" w:hAnsi="Arial" w:cs="Arial"/>
        <w:color w:val="ACA39A"/>
        <w:sz w:val="24"/>
        <w:szCs w:val="24"/>
        <w:lang w:eastAsia="zh-CN"/>
      </w:rPr>
    </w:pPr>
    <w:r>
      <w:rPr>
        <w:rFonts w:ascii="Arial" w:hAnsi="Arial" w:cs="Arial"/>
        <w:color w:val="ACA39A"/>
        <w:sz w:val="24"/>
        <w:szCs w:val="24"/>
      </w:rPr>
      <w:t>PRESS RELEASE</w:t>
    </w:r>
  </w:p>
  <w:p w14:paraId="03EEAC00" w14:textId="77777777" w:rsidR="00766164" w:rsidRDefault="007661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4BD"/>
    <w:multiLevelType w:val="multilevel"/>
    <w:tmpl w:val="03B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42504"/>
    <w:multiLevelType w:val="hybridMultilevel"/>
    <w:tmpl w:val="6F44E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1950FE"/>
    <w:multiLevelType w:val="hybridMultilevel"/>
    <w:tmpl w:val="228EEFE8"/>
    <w:lvl w:ilvl="0" w:tplc="63DE9694">
      <w:numFmt w:val="bullet"/>
      <w:lvlText w:val="-"/>
      <w:lvlJc w:val="left"/>
      <w:pPr>
        <w:ind w:left="420" w:hanging="360"/>
      </w:pPr>
      <w:rPr>
        <w:rFonts w:ascii="Arial" w:eastAsia="Times New Roman" w:hAnsi="Arial" w:cs="Arial" w:hint="default"/>
        <w:i w:val="0"/>
        <w:color w:val="ACA39A"/>
        <w:sz w:val="22"/>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1F"/>
    <w:rsid w:val="00010420"/>
    <w:rsid w:val="00057BEB"/>
    <w:rsid w:val="00061EC6"/>
    <w:rsid w:val="00073C9F"/>
    <w:rsid w:val="00094EE1"/>
    <w:rsid w:val="000B4619"/>
    <w:rsid w:val="000C1388"/>
    <w:rsid w:val="000F2174"/>
    <w:rsid w:val="00116CC4"/>
    <w:rsid w:val="00135D16"/>
    <w:rsid w:val="00173E00"/>
    <w:rsid w:val="00183189"/>
    <w:rsid w:val="00193787"/>
    <w:rsid w:val="001A6408"/>
    <w:rsid w:val="001C5221"/>
    <w:rsid w:val="001F3DFE"/>
    <w:rsid w:val="001F724E"/>
    <w:rsid w:val="0020299D"/>
    <w:rsid w:val="0021095E"/>
    <w:rsid w:val="00216F7C"/>
    <w:rsid w:val="00241387"/>
    <w:rsid w:val="002445E8"/>
    <w:rsid w:val="0026385D"/>
    <w:rsid w:val="002715FB"/>
    <w:rsid w:val="002873DC"/>
    <w:rsid w:val="002A4490"/>
    <w:rsid w:val="002B7663"/>
    <w:rsid w:val="00310FE4"/>
    <w:rsid w:val="003207FE"/>
    <w:rsid w:val="00356D13"/>
    <w:rsid w:val="003570A7"/>
    <w:rsid w:val="003840CB"/>
    <w:rsid w:val="003C69F7"/>
    <w:rsid w:val="003D4D66"/>
    <w:rsid w:val="003E0394"/>
    <w:rsid w:val="003E598B"/>
    <w:rsid w:val="003F7CF8"/>
    <w:rsid w:val="00400123"/>
    <w:rsid w:val="00403E9E"/>
    <w:rsid w:val="00404ACC"/>
    <w:rsid w:val="00427170"/>
    <w:rsid w:val="00436EB8"/>
    <w:rsid w:val="004456F1"/>
    <w:rsid w:val="00454724"/>
    <w:rsid w:val="0046279E"/>
    <w:rsid w:val="0048087B"/>
    <w:rsid w:val="00483EE6"/>
    <w:rsid w:val="00485D96"/>
    <w:rsid w:val="004A00CF"/>
    <w:rsid w:val="004A6243"/>
    <w:rsid w:val="004D348D"/>
    <w:rsid w:val="004E0FC8"/>
    <w:rsid w:val="004F3CEC"/>
    <w:rsid w:val="005757E7"/>
    <w:rsid w:val="005816C6"/>
    <w:rsid w:val="0058179B"/>
    <w:rsid w:val="00585961"/>
    <w:rsid w:val="005B2CFC"/>
    <w:rsid w:val="005C09F3"/>
    <w:rsid w:val="005E100C"/>
    <w:rsid w:val="006075E1"/>
    <w:rsid w:val="006332A0"/>
    <w:rsid w:val="00640F18"/>
    <w:rsid w:val="006419EC"/>
    <w:rsid w:val="00644B10"/>
    <w:rsid w:val="00650EC4"/>
    <w:rsid w:val="0065494D"/>
    <w:rsid w:val="00656ECC"/>
    <w:rsid w:val="006D4323"/>
    <w:rsid w:val="006F325A"/>
    <w:rsid w:val="0070445A"/>
    <w:rsid w:val="00706918"/>
    <w:rsid w:val="00714042"/>
    <w:rsid w:val="007148DA"/>
    <w:rsid w:val="00714BB4"/>
    <w:rsid w:val="00723E69"/>
    <w:rsid w:val="00736563"/>
    <w:rsid w:val="007377A8"/>
    <w:rsid w:val="0074058A"/>
    <w:rsid w:val="007471D2"/>
    <w:rsid w:val="00760721"/>
    <w:rsid w:val="0076141F"/>
    <w:rsid w:val="00766164"/>
    <w:rsid w:val="00771CD4"/>
    <w:rsid w:val="007B4545"/>
    <w:rsid w:val="007D4A11"/>
    <w:rsid w:val="008256F4"/>
    <w:rsid w:val="00845C3B"/>
    <w:rsid w:val="008C3BFB"/>
    <w:rsid w:val="008D4D2D"/>
    <w:rsid w:val="008E3C66"/>
    <w:rsid w:val="008E3E95"/>
    <w:rsid w:val="008F68AE"/>
    <w:rsid w:val="00911FCE"/>
    <w:rsid w:val="00930995"/>
    <w:rsid w:val="009700FC"/>
    <w:rsid w:val="009A2E1E"/>
    <w:rsid w:val="009C09BC"/>
    <w:rsid w:val="009D5238"/>
    <w:rsid w:val="009F574B"/>
    <w:rsid w:val="00A02E4B"/>
    <w:rsid w:val="00A422FF"/>
    <w:rsid w:val="00A76D68"/>
    <w:rsid w:val="00AA5140"/>
    <w:rsid w:val="00AB1DF6"/>
    <w:rsid w:val="00AB4917"/>
    <w:rsid w:val="00AC7A5F"/>
    <w:rsid w:val="00AF1207"/>
    <w:rsid w:val="00B11733"/>
    <w:rsid w:val="00B130F1"/>
    <w:rsid w:val="00B77531"/>
    <w:rsid w:val="00B8282D"/>
    <w:rsid w:val="00B85F50"/>
    <w:rsid w:val="00BA4BA5"/>
    <w:rsid w:val="00BD4BF3"/>
    <w:rsid w:val="00BE200B"/>
    <w:rsid w:val="00BE3BBE"/>
    <w:rsid w:val="00BF47B7"/>
    <w:rsid w:val="00BF6CC9"/>
    <w:rsid w:val="00C01BAA"/>
    <w:rsid w:val="00C346DD"/>
    <w:rsid w:val="00C84063"/>
    <w:rsid w:val="00C96A05"/>
    <w:rsid w:val="00CA52B3"/>
    <w:rsid w:val="00D04EF5"/>
    <w:rsid w:val="00D23F84"/>
    <w:rsid w:val="00D265A8"/>
    <w:rsid w:val="00D265BC"/>
    <w:rsid w:val="00D32146"/>
    <w:rsid w:val="00D33FC8"/>
    <w:rsid w:val="00D40D94"/>
    <w:rsid w:val="00D456CE"/>
    <w:rsid w:val="00D4663C"/>
    <w:rsid w:val="00D47C8A"/>
    <w:rsid w:val="00D6005F"/>
    <w:rsid w:val="00D707E7"/>
    <w:rsid w:val="00D7595A"/>
    <w:rsid w:val="00DB6FA7"/>
    <w:rsid w:val="00DC5EFA"/>
    <w:rsid w:val="00DD5BAA"/>
    <w:rsid w:val="00E0404D"/>
    <w:rsid w:val="00E24730"/>
    <w:rsid w:val="00E52675"/>
    <w:rsid w:val="00E64831"/>
    <w:rsid w:val="00E771C6"/>
    <w:rsid w:val="00E77D95"/>
    <w:rsid w:val="00E810FB"/>
    <w:rsid w:val="00E9261F"/>
    <w:rsid w:val="00E95506"/>
    <w:rsid w:val="00EA0947"/>
    <w:rsid w:val="00EC2B5C"/>
    <w:rsid w:val="00ED17BC"/>
    <w:rsid w:val="00EE6179"/>
    <w:rsid w:val="00EF1978"/>
    <w:rsid w:val="00F06A04"/>
    <w:rsid w:val="00F511B6"/>
    <w:rsid w:val="00F60ABB"/>
    <w:rsid w:val="00F67AC7"/>
    <w:rsid w:val="00F96AE7"/>
    <w:rsid w:val="00FE777F"/>
    <w:rsid w:val="00FF6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7CA444"/>
  <w15:docId w15:val="{65CE5EBF-F3F6-4E20-8947-81F14F9D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CF"/>
    <w:pPr>
      <w:spacing w:before="120" w:after="120" w:line="240" w:lineRule="auto"/>
      <w:jc w:val="both"/>
    </w:pPr>
    <w:rPr>
      <w:rFonts w:ascii="Arial Narrow" w:eastAsia="Times New Roman" w:hAnsi="Arial Narrow" w:cs="Times New Roman"/>
      <w:lang w:eastAsia="fr-FR"/>
    </w:rPr>
  </w:style>
  <w:style w:type="paragraph" w:styleId="Titre1">
    <w:name w:val="heading 1"/>
    <w:basedOn w:val="Normal"/>
    <w:next w:val="Normal"/>
    <w:link w:val="Titre1Car"/>
    <w:uiPriority w:val="9"/>
    <w:qFormat/>
    <w:rsid w:val="004A0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61F"/>
    <w:pPr>
      <w:tabs>
        <w:tab w:val="center" w:pos="4536"/>
        <w:tab w:val="right" w:pos="9072"/>
      </w:tabs>
      <w:spacing w:after="0"/>
    </w:pPr>
  </w:style>
  <w:style w:type="character" w:customStyle="1" w:styleId="En-tteCar">
    <w:name w:val="En-tête Car"/>
    <w:basedOn w:val="Policepardfaut"/>
    <w:link w:val="En-tte"/>
    <w:uiPriority w:val="99"/>
    <w:rsid w:val="00E9261F"/>
  </w:style>
  <w:style w:type="paragraph" w:styleId="Pieddepage">
    <w:name w:val="footer"/>
    <w:basedOn w:val="Normal"/>
    <w:link w:val="PieddepageCar"/>
    <w:uiPriority w:val="99"/>
    <w:unhideWhenUsed/>
    <w:rsid w:val="00E9261F"/>
    <w:pPr>
      <w:tabs>
        <w:tab w:val="center" w:pos="4536"/>
        <w:tab w:val="right" w:pos="9072"/>
      </w:tabs>
      <w:spacing w:after="0"/>
    </w:pPr>
  </w:style>
  <w:style w:type="character" w:customStyle="1" w:styleId="PieddepageCar">
    <w:name w:val="Pied de page Car"/>
    <w:basedOn w:val="Policepardfaut"/>
    <w:link w:val="Pieddepage"/>
    <w:uiPriority w:val="99"/>
    <w:rsid w:val="00E9261F"/>
  </w:style>
  <w:style w:type="paragraph" w:styleId="Textedebulles">
    <w:name w:val="Balloon Text"/>
    <w:basedOn w:val="Normal"/>
    <w:link w:val="TextedebullesCar"/>
    <w:uiPriority w:val="99"/>
    <w:semiHidden/>
    <w:unhideWhenUsed/>
    <w:rsid w:val="00E9261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61F"/>
    <w:rPr>
      <w:rFonts w:ascii="Tahoma" w:hAnsi="Tahoma" w:cs="Tahoma"/>
      <w:sz w:val="16"/>
      <w:szCs w:val="16"/>
    </w:rPr>
  </w:style>
  <w:style w:type="character" w:styleId="Lienhypertexte">
    <w:name w:val="Hyperlink"/>
    <w:basedOn w:val="Policepardfaut"/>
    <w:uiPriority w:val="99"/>
    <w:unhideWhenUsed/>
    <w:rsid w:val="00E9261F"/>
    <w:rPr>
      <w:color w:val="0000FF" w:themeColor="hyperlink"/>
      <w:u w:val="single"/>
    </w:rPr>
  </w:style>
  <w:style w:type="paragraph" w:styleId="Titre">
    <w:name w:val="Title"/>
    <w:basedOn w:val="Normal"/>
    <w:next w:val="Normal"/>
    <w:link w:val="TitreCar"/>
    <w:uiPriority w:val="10"/>
    <w:qFormat/>
    <w:rsid w:val="004A00CF"/>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reCar">
    <w:name w:val="Titre Car"/>
    <w:basedOn w:val="Policepardfaut"/>
    <w:link w:val="Titre"/>
    <w:uiPriority w:val="10"/>
    <w:rsid w:val="004A00CF"/>
    <w:rPr>
      <w:rFonts w:ascii="Arial Narrow" w:eastAsia="Times New Roman" w:hAnsi="Arial Narrow" w:cs="Times New Roman"/>
      <w:b/>
      <w:sz w:val="24"/>
      <w:lang w:eastAsia="fr-FR"/>
    </w:rPr>
  </w:style>
  <w:style w:type="paragraph" w:customStyle="1" w:styleId="RubriqueContacts">
    <w:name w:val="Rubrique Contacts"/>
    <w:basedOn w:val="Normal"/>
    <w:qFormat/>
    <w:rsid w:val="004A00CF"/>
    <w:pPr>
      <w:spacing w:before="360" w:after="240"/>
    </w:pPr>
    <w:rPr>
      <w:rFonts w:cs="Arial"/>
      <w:b/>
      <w:sz w:val="20"/>
      <w:szCs w:val="20"/>
      <w:u w:val="single"/>
    </w:rPr>
  </w:style>
  <w:style w:type="character" w:customStyle="1" w:styleId="Titre1Car">
    <w:name w:val="Titre 1 Car"/>
    <w:basedOn w:val="Policepardfaut"/>
    <w:link w:val="Titre1"/>
    <w:uiPriority w:val="9"/>
    <w:rsid w:val="004A00CF"/>
    <w:rPr>
      <w:rFonts w:asciiTheme="majorHAnsi" w:eastAsiaTheme="majorEastAsia" w:hAnsiTheme="majorHAnsi" w:cstheme="majorBidi"/>
      <w:b/>
      <w:bCs/>
      <w:color w:val="365F91" w:themeColor="accent1" w:themeShade="BF"/>
      <w:sz w:val="28"/>
      <w:szCs w:val="28"/>
      <w:lang w:eastAsia="fr-FR"/>
    </w:rPr>
  </w:style>
  <w:style w:type="paragraph" w:styleId="Corpsdetexte">
    <w:name w:val="Body Text"/>
    <w:basedOn w:val="Normal"/>
    <w:link w:val="CorpsdetexteCar"/>
    <w:uiPriority w:val="99"/>
    <w:semiHidden/>
    <w:unhideWhenUsed/>
    <w:rsid w:val="00403E9E"/>
    <w:pPr>
      <w:autoSpaceDN w:val="0"/>
      <w:spacing w:before="0" w:after="0"/>
    </w:pPr>
    <w:rPr>
      <w:rFonts w:ascii="Arial" w:eastAsiaTheme="minorHAnsi" w:hAnsi="Arial" w:cs="Arial"/>
    </w:rPr>
  </w:style>
  <w:style w:type="character" w:customStyle="1" w:styleId="CorpsdetexteCar">
    <w:name w:val="Corps de texte Car"/>
    <w:basedOn w:val="Policepardfaut"/>
    <w:link w:val="Corpsdetexte"/>
    <w:uiPriority w:val="99"/>
    <w:semiHidden/>
    <w:rsid w:val="00403E9E"/>
    <w:rPr>
      <w:rFonts w:ascii="Arial" w:eastAsiaTheme="minorHAnsi" w:hAnsi="Arial" w:cs="Arial"/>
      <w:lang w:eastAsia="fr-FR"/>
    </w:rPr>
  </w:style>
  <w:style w:type="paragraph" w:styleId="Paragraphedeliste">
    <w:name w:val="List Paragraph"/>
    <w:basedOn w:val="Normal"/>
    <w:uiPriority w:val="34"/>
    <w:qFormat/>
    <w:rsid w:val="00E52675"/>
    <w:pPr>
      <w:ind w:left="720"/>
      <w:contextualSpacing/>
    </w:pPr>
  </w:style>
  <w:style w:type="character" w:styleId="Lienhypertextesuivivisit">
    <w:name w:val="FollowedHyperlink"/>
    <w:basedOn w:val="Policepardfaut"/>
    <w:uiPriority w:val="99"/>
    <w:semiHidden/>
    <w:unhideWhenUsed/>
    <w:rsid w:val="006F325A"/>
    <w:rPr>
      <w:color w:val="800080" w:themeColor="followedHyperlink"/>
      <w:u w:val="single"/>
    </w:rPr>
  </w:style>
  <w:style w:type="character" w:styleId="Marquedecommentaire">
    <w:name w:val="annotation reference"/>
    <w:basedOn w:val="Policepardfaut"/>
    <w:uiPriority w:val="99"/>
    <w:semiHidden/>
    <w:unhideWhenUsed/>
    <w:rsid w:val="004E0FC8"/>
    <w:rPr>
      <w:sz w:val="16"/>
      <w:szCs w:val="16"/>
    </w:rPr>
  </w:style>
  <w:style w:type="paragraph" w:styleId="Commentaire">
    <w:name w:val="annotation text"/>
    <w:basedOn w:val="Normal"/>
    <w:link w:val="CommentaireCar"/>
    <w:uiPriority w:val="99"/>
    <w:semiHidden/>
    <w:unhideWhenUsed/>
    <w:rsid w:val="004E0FC8"/>
    <w:rPr>
      <w:sz w:val="20"/>
      <w:szCs w:val="20"/>
    </w:rPr>
  </w:style>
  <w:style w:type="character" w:customStyle="1" w:styleId="CommentaireCar">
    <w:name w:val="Commentaire Car"/>
    <w:basedOn w:val="Policepardfaut"/>
    <w:link w:val="Commentaire"/>
    <w:uiPriority w:val="99"/>
    <w:semiHidden/>
    <w:rsid w:val="004E0FC8"/>
    <w:rPr>
      <w:rFonts w:ascii="Arial Narrow" w:eastAsia="Times New Roman" w:hAnsi="Arial Narrow" w:cs="Times New Roman"/>
      <w:sz w:val="20"/>
      <w:szCs w:val="20"/>
      <w:lang w:eastAsia="fr-FR"/>
    </w:rPr>
  </w:style>
  <w:style w:type="paragraph" w:styleId="Textebrut">
    <w:name w:val="Plain Text"/>
    <w:basedOn w:val="Normal"/>
    <w:link w:val="TextebrutCar"/>
    <w:uiPriority w:val="99"/>
    <w:unhideWhenUsed/>
    <w:rsid w:val="00D456CE"/>
    <w:pPr>
      <w:spacing w:before="0" w:after="0"/>
      <w:jc w:val="left"/>
    </w:pPr>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D456CE"/>
    <w:rPr>
      <w:rFonts w:ascii="Calibri" w:eastAsiaTheme="minorHAnsi" w:hAnsi="Calibri"/>
      <w:szCs w:val="21"/>
    </w:rPr>
  </w:style>
  <w:style w:type="paragraph" w:styleId="Notedebasdepage">
    <w:name w:val="footnote text"/>
    <w:basedOn w:val="Normal"/>
    <w:link w:val="NotedebasdepageCar"/>
    <w:uiPriority w:val="99"/>
    <w:unhideWhenUsed/>
    <w:rsid w:val="00D456CE"/>
    <w:pPr>
      <w:spacing w:before="0" w:after="0"/>
      <w:jc w:val="left"/>
    </w:pPr>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rsid w:val="00D456CE"/>
    <w:rPr>
      <w:rFonts w:eastAsiaTheme="minorHAnsi"/>
      <w:sz w:val="20"/>
      <w:szCs w:val="20"/>
      <w:lang w:val="en-GB"/>
    </w:rPr>
  </w:style>
  <w:style w:type="character" w:styleId="Appelnotedebasdep">
    <w:name w:val="footnote reference"/>
    <w:basedOn w:val="Policepardfaut"/>
    <w:uiPriority w:val="99"/>
    <w:unhideWhenUsed/>
    <w:rsid w:val="00D456CE"/>
    <w:rPr>
      <w:vertAlign w:val="superscript"/>
    </w:rPr>
  </w:style>
  <w:style w:type="paragraph" w:customStyle="1" w:styleId="cc">
    <w:name w:val="cc"/>
    <w:basedOn w:val="Normal"/>
    <w:link w:val="ccChar"/>
    <w:rsid w:val="0020299D"/>
    <w:pPr>
      <w:spacing w:before="0" w:after="240"/>
      <w:ind w:left="720" w:hanging="720"/>
      <w:jc w:val="left"/>
    </w:pPr>
    <w:rPr>
      <w:rFonts w:ascii="Times New Roman" w:eastAsia="SimSun" w:hAnsi="Times New Roman"/>
      <w:sz w:val="24"/>
      <w:szCs w:val="20"/>
      <w:lang w:val="en-US" w:eastAsia="en-US"/>
    </w:rPr>
  </w:style>
  <w:style w:type="character" w:customStyle="1" w:styleId="ccChar">
    <w:name w:val="cc Char"/>
    <w:link w:val="cc"/>
    <w:locked/>
    <w:rsid w:val="0020299D"/>
    <w:rPr>
      <w:rFonts w:ascii="Times New Roman" w:hAnsi="Times New Roman" w:cs="Times New Roman"/>
      <w:sz w:val="24"/>
      <w:szCs w:val="20"/>
      <w:lang w:val="en-US"/>
    </w:rPr>
  </w:style>
  <w:style w:type="character" w:customStyle="1" w:styleId="tlid-translation">
    <w:name w:val="tlid-translation"/>
    <w:basedOn w:val="Policepardfaut"/>
    <w:rsid w:val="008E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3751">
      <w:bodyDiv w:val="1"/>
      <w:marLeft w:val="0"/>
      <w:marRight w:val="0"/>
      <w:marTop w:val="0"/>
      <w:marBottom w:val="0"/>
      <w:divBdr>
        <w:top w:val="none" w:sz="0" w:space="0" w:color="auto"/>
        <w:left w:val="none" w:sz="0" w:space="0" w:color="auto"/>
        <w:bottom w:val="none" w:sz="0" w:space="0" w:color="auto"/>
        <w:right w:val="none" w:sz="0" w:space="0" w:color="auto"/>
      </w:divBdr>
    </w:div>
    <w:div w:id="714353936">
      <w:bodyDiv w:val="1"/>
      <w:marLeft w:val="0"/>
      <w:marRight w:val="0"/>
      <w:marTop w:val="0"/>
      <w:marBottom w:val="0"/>
      <w:divBdr>
        <w:top w:val="none" w:sz="0" w:space="0" w:color="auto"/>
        <w:left w:val="none" w:sz="0" w:space="0" w:color="auto"/>
        <w:bottom w:val="none" w:sz="0" w:space="0" w:color="auto"/>
        <w:right w:val="none" w:sz="0" w:space="0" w:color="auto"/>
      </w:divBdr>
    </w:div>
    <w:div w:id="883980930">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54872076">
      <w:bodyDiv w:val="1"/>
      <w:marLeft w:val="0"/>
      <w:marRight w:val="0"/>
      <w:marTop w:val="0"/>
      <w:marBottom w:val="0"/>
      <w:divBdr>
        <w:top w:val="none" w:sz="0" w:space="0" w:color="auto"/>
        <w:left w:val="none" w:sz="0" w:space="0" w:color="auto"/>
        <w:bottom w:val="none" w:sz="0" w:space="0" w:color="auto"/>
        <w:right w:val="none" w:sz="0" w:space="0" w:color="auto"/>
      </w:divBdr>
    </w:div>
    <w:div w:id="1177885068">
      <w:bodyDiv w:val="1"/>
      <w:marLeft w:val="0"/>
      <w:marRight w:val="0"/>
      <w:marTop w:val="0"/>
      <w:marBottom w:val="0"/>
      <w:divBdr>
        <w:top w:val="none" w:sz="0" w:space="0" w:color="auto"/>
        <w:left w:val="none" w:sz="0" w:space="0" w:color="auto"/>
        <w:bottom w:val="none" w:sz="0" w:space="0" w:color="auto"/>
        <w:right w:val="none" w:sz="0" w:space="0" w:color="auto"/>
      </w:divBdr>
    </w:div>
    <w:div w:id="1222400728">
      <w:bodyDiv w:val="1"/>
      <w:marLeft w:val="0"/>
      <w:marRight w:val="0"/>
      <w:marTop w:val="0"/>
      <w:marBottom w:val="0"/>
      <w:divBdr>
        <w:top w:val="none" w:sz="0" w:space="0" w:color="auto"/>
        <w:left w:val="none" w:sz="0" w:space="0" w:color="auto"/>
        <w:bottom w:val="none" w:sz="0" w:space="0" w:color="auto"/>
        <w:right w:val="none" w:sz="0" w:space="0" w:color="auto"/>
      </w:divBdr>
    </w:div>
    <w:div w:id="1379938723">
      <w:bodyDiv w:val="1"/>
      <w:marLeft w:val="0"/>
      <w:marRight w:val="0"/>
      <w:marTop w:val="0"/>
      <w:marBottom w:val="0"/>
      <w:divBdr>
        <w:top w:val="none" w:sz="0" w:space="0" w:color="auto"/>
        <w:left w:val="none" w:sz="0" w:space="0" w:color="auto"/>
        <w:bottom w:val="none" w:sz="0" w:space="0" w:color="auto"/>
        <w:right w:val="none" w:sz="0" w:space="0" w:color="auto"/>
      </w:divBdr>
    </w:div>
    <w:div w:id="1381632015">
      <w:bodyDiv w:val="1"/>
      <w:marLeft w:val="0"/>
      <w:marRight w:val="0"/>
      <w:marTop w:val="0"/>
      <w:marBottom w:val="0"/>
      <w:divBdr>
        <w:top w:val="none" w:sz="0" w:space="0" w:color="auto"/>
        <w:left w:val="none" w:sz="0" w:space="0" w:color="auto"/>
        <w:bottom w:val="none" w:sz="0" w:space="0" w:color="auto"/>
        <w:right w:val="none" w:sz="0" w:space="0" w:color="auto"/>
      </w:divBdr>
      <w:divsChild>
        <w:div w:id="1182935045">
          <w:marLeft w:val="0"/>
          <w:marRight w:val="0"/>
          <w:marTop w:val="0"/>
          <w:marBottom w:val="0"/>
          <w:divBdr>
            <w:top w:val="none" w:sz="0" w:space="0" w:color="auto"/>
            <w:left w:val="none" w:sz="0" w:space="0" w:color="auto"/>
            <w:bottom w:val="none" w:sz="0" w:space="0" w:color="auto"/>
            <w:right w:val="none" w:sz="0" w:space="0" w:color="auto"/>
          </w:divBdr>
          <w:divsChild>
            <w:div w:id="1477257941">
              <w:marLeft w:val="0"/>
              <w:marRight w:val="0"/>
              <w:marTop w:val="0"/>
              <w:marBottom w:val="0"/>
              <w:divBdr>
                <w:top w:val="none" w:sz="0" w:space="0" w:color="auto"/>
                <w:left w:val="none" w:sz="0" w:space="0" w:color="auto"/>
                <w:bottom w:val="none" w:sz="0" w:space="0" w:color="auto"/>
                <w:right w:val="none" w:sz="0" w:space="0" w:color="auto"/>
              </w:divBdr>
              <w:divsChild>
                <w:div w:id="1464075960">
                  <w:marLeft w:val="0"/>
                  <w:marRight w:val="0"/>
                  <w:marTop w:val="0"/>
                  <w:marBottom w:val="0"/>
                  <w:divBdr>
                    <w:top w:val="none" w:sz="0" w:space="0" w:color="auto"/>
                    <w:left w:val="none" w:sz="0" w:space="0" w:color="auto"/>
                    <w:bottom w:val="none" w:sz="0" w:space="0" w:color="auto"/>
                    <w:right w:val="none" w:sz="0" w:space="0" w:color="auto"/>
                  </w:divBdr>
                  <w:divsChild>
                    <w:div w:id="963001504">
                      <w:marLeft w:val="0"/>
                      <w:marRight w:val="0"/>
                      <w:marTop w:val="0"/>
                      <w:marBottom w:val="0"/>
                      <w:divBdr>
                        <w:top w:val="none" w:sz="0" w:space="0" w:color="auto"/>
                        <w:left w:val="none" w:sz="0" w:space="0" w:color="auto"/>
                        <w:bottom w:val="none" w:sz="0" w:space="0" w:color="auto"/>
                        <w:right w:val="none" w:sz="0" w:space="0" w:color="auto"/>
                      </w:divBdr>
                      <w:divsChild>
                        <w:div w:id="372123552">
                          <w:marLeft w:val="0"/>
                          <w:marRight w:val="0"/>
                          <w:marTop w:val="0"/>
                          <w:marBottom w:val="0"/>
                          <w:divBdr>
                            <w:top w:val="none" w:sz="0" w:space="0" w:color="auto"/>
                            <w:left w:val="none" w:sz="0" w:space="0" w:color="auto"/>
                            <w:bottom w:val="none" w:sz="0" w:space="0" w:color="auto"/>
                            <w:right w:val="none" w:sz="0" w:space="0" w:color="auto"/>
                          </w:divBdr>
                          <w:divsChild>
                            <w:div w:id="1506239899">
                              <w:marLeft w:val="0"/>
                              <w:marRight w:val="0"/>
                              <w:marTop w:val="0"/>
                              <w:marBottom w:val="0"/>
                              <w:divBdr>
                                <w:top w:val="none" w:sz="0" w:space="0" w:color="auto"/>
                                <w:left w:val="none" w:sz="0" w:space="0" w:color="auto"/>
                                <w:bottom w:val="none" w:sz="0" w:space="0" w:color="auto"/>
                                <w:right w:val="none" w:sz="0" w:space="0" w:color="auto"/>
                              </w:divBdr>
                              <w:divsChild>
                                <w:div w:id="1628462429">
                                  <w:marLeft w:val="0"/>
                                  <w:marRight w:val="0"/>
                                  <w:marTop w:val="0"/>
                                  <w:marBottom w:val="0"/>
                                  <w:divBdr>
                                    <w:top w:val="none" w:sz="0" w:space="0" w:color="auto"/>
                                    <w:left w:val="none" w:sz="0" w:space="0" w:color="auto"/>
                                    <w:bottom w:val="none" w:sz="0" w:space="0" w:color="auto"/>
                                    <w:right w:val="none" w:sz="0" w:space="0" w:color="auto"/>
                                  </w:divBdr>
                                  <w:divsChild>
                                    <w:div w:id="821655293">
                                      <w:marLeft w:val="0"/>
                                      <w:marRight w:val="0"/>
                                      <w:marTop w:val="0"/>
                                      <w:marBottom w:val="0"/>
                                      <w:divBdr>
                                        <w:top w:val="none" w:sz="0" w:space="0" w:color="auto"/>
                                        <w:left w:val="none" w:sz="0" w:space="0" w:color="auto"/>
                                        <w:bottom w:val="none" w:sz="0" w:space="0" w:color="auto"/>
                                        <w:right w:val="none" w:sz="0" w:space="0" w:color="auto"/>
                                      </w:divBdr>
                                      <w:divsChild>
                                        <w:div w:id="53361489">
                                          <w:marLeft w:val="0"/>
                                          <w:marRight w:val="0"/>
                                          <w:marTop w:val="0"/>
                                          <w:marBottom w:val="495"/>
                                          <w:divBdr>
                                            <w:top w:val="none" w:sz="0" w:space="0" w:color="auto"/>
                                            <w:left w:val="none" w:sz="0" w:space="0" w:color="auto"/>
                                            <w:bottom w:val="none" w:sz="0" w:space="0" w:color="auto"/>
                                            <w:right w:val="none" w:sz="0" w:space="0" w:color="auto"/>
                                          </w:divBdr>
                                          <w:divsChild>
                                            <w:div w:id="3881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578405">
      <w:bodyDiv w:val="1"/>
      <w:marLeft w:val="0"/>
      <w:marRight w:val="0"/>
      <w:marTop w:val="0"/>
      <w:marBottom w:val="0"/>
      <w:divBdr>
        <w:top w:val="none" w:sz="0" w:space="0" w:color="auto"/>
        <w:left w:val="none" w:sz="0" w:space="0" w:color="auto"/>
        <w:bottom w:val="none" w:sz="0" w:space="0" w:color="auto"/>
        <w:right w:val="none" w:sz="0" w:space="0" w:color="auto"/>
      </w:divBdr>
    </w:div>
    <w:div w:id="1576475111">
      <w:bodyDiv w:val="1"/>
      <w:marLeft w:val="0"/>
      <w:marRight w:val="0"/>
      <w:marTop w:val="0"/>
      <w:marBottom w:val="0"/>
      <w:divBdr>
        <w:top w:val="none" w:sz="0" w:space="0" w:color="auto"/>
        <w:left w:val="none" w:sz="0" w:space="0" w:color="auto"/>
        <w:bottom w:val="none" w:sz="0" w:space="0" w:color="auto"/>
        <w:right w:val="none" w:sz="0" w:space="0" w:color="auto"/>
      </w:divBdr>
    </w:div>
    <w:div w:id="1704397766">
      <w:bodyDiv w:val="1"/>
      <w:marLeft w:val="0"/>
      <w:marRight w:val="0"/>
      <w:marTop w:val="0"/>
      <w:marBottom w:val="0"/>
      <w:divBdr>
        <w:top w:val="none" w:sz="0" w:space="0" w:color="auto"/>
        <w:left w:val="none" w:sz="0" w:space="0" w:color="auto"/>
        <w:bottom w:val="none" w:sz="0" w:space="0" w:color="auto"/>
        <w:right w:val="none" w:sz="0" w:space="0" w:color="auto"/>
      </w:divBdr>
    </w:div>
    <w:div w:id="1746998516">
      <w:bodyDiv w:val="1"/>
      <w:marLeft w:val="0"/>
      <w:marRight w:val="0"/>
      <w:marTop w:val="0"/>
      <w:marBottom w:val="0"/>
      <w:divBdr>
        <w:top w:val="none" w:sz="0" w:space="0" w:color="auto"/>
        <w:left w:val="none" w:sz="0" w:space="0" w:color="auto"/>
        <w:bottom w:val="none" w:sz="0" w:space="0" w:color="auto"/>
        <w:right w:val="none" w:sz="0" w:space="0" w:color="auto"/>
      </w:divBdr>
    </w:div>
    <w:div w:id="1923637393">
      <w:bodyDiv w:val="1"/>
      <w:marLeft w:val="0"/>
      <w:marRight w:val="0"/>
      <w:marTop w:val="0"/>
      <w:marBottom w:val="0"/>
      <w:divBdr>
        <w:top w:val="none" w:sz="0" w:space="0" w:color="auto"/>
        <w:left w:val="none" w:sz="0" w:space="0" w:color="auto"/>
        <w:bottom w:val="none" w:sz="0" w:space="0" w:color="auto"/>
        <w:right w:val="none" w:sz="0" w:space="0" w:color="auto"/>
      </w:divBdr>
    </w:div>
    <w:div w:id="1956517559">
      <w:bodyDiv w:val="1"/>
      <w:marLeft w:val="0"/>
      <w:marRight w:val="0"/>
      <w:marTop w:val="0"/>
      <w:marBottom w:val="0"/>
      <w:divBdr>
        <w:top w:val="none" w:sz="0" w:space="0" w:color="auto"/>
        <w:left w:val="none" w:sz="0" w:space="0" w:color="auto"/>
        <w:bottom w:val="none" w:sz="0" w:space="0" w:color="auto"/>
        <w:right w:val="none" w:sz="0" w:space="0" w:color="auto"/>
      </w:divBdr>
    </w:div>
    <w:div w:id="20707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13" Type="http://schemas.openxmlformats.org/officeDocument/2006/relationships/hyperlink" Target="mailto:karine.douet@mpsa.com" TargetMode="External"/><Relationship Id="rId18" Type="http://schemas.openxmlformats.org/officeDocument/2006/relationships/hyperlink" Target="mailto:fca@sardverb.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roupe-psa.com/fr" TargetMode="External"/><Relationship Id="rId7" Type="http://schemas.openxmlformats.org/officeDocument/2006/relationships/endnotes" Target="endnotes.xml"/><Relationship Id="rId12" Type="http://schemas.openxmlformats.org/officeDocument/2006/relationships/hyperlink" Target="mailto:shawn.morgan@fcagroup.com" TargetMode="External"/><Relationship Id="rId17" Type="http://schemas.openxmlformats.org/officeDocument/2006/relationships/hyperlink" Target="mailto:lucy.mclellan@fcagroup.com" TargetMode="External"/><Relationship Id="rId25" Type="http://schemas.openxmlformats.org/officeDocument/2006/relationships/hyperlink" Target="https://twitter.com/GroupePSA_EN" TargetMode="External"/><Relationship Id="rId2" Type="http://schemas.openxmlformats.org/officeDocument/2006/relationships/numbering" Target="numbering.xml"/><Relationship Id="rId16" Type="http://schemas.openxmlformats.org/officeDocument/2006/relationships/hyperlink" Target="mailto:corp.communication@fcagroup.com.cn" TargetMode="External"/><Relationship Id="rId20" Type="http://schemas.openxmlformats.org/officeDocument/2006/relationships/hyperlink" Target="https://www.fcagroup.com/en-US/Pages/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l.golightly@fcagroup.com" TargetMode="External"/><Relationship Id="rId24" Type="http://schemas.openxmlformats.org/officeDocument/2006/relationships/hyperlink" Target="http://medialibrary.groupe-psa.com/" TargetMode="External"/><Relationship Id="rId5" Type="http://schemas.openxmlformats.org/officeDocument/2006/relationships/webSettings" Target="webSettings.xml"/><Relationship Id="rId15" Type="http://schemas.openxmlformats.org/officeDocument/2006/relationships/hyperlink" Target="mailto:fernao.silveira@fcagroup.com" TargetMode="External"/><Relationship Id="rId23" Type="http://schemas.openxmlformats.org/officeDocument/2006/relationships/image" Target="media/image1.png"/><Relationship Id="rId28" Type="http://schemas.openxmlformats.org/officeDocument/2006/relationships/header" Target="header2.xml"/><Relationship Id="rId10" Type="http://schemas.openxmlformats.org/officeDocument/2006/relationships/hyperlink" Target="mailto:communication-financiere@mpsa.com" TargetMode="External"/><Relationship Id="rId19" Type="http://schemas.openxmlformats.org/officeDocument/2006/relationships/hyperlink" Target="mailto:fca@communitygroup.it" TargetMode="External"/><Relationship Id="rId4" Type="http://schemas.openxmlformats.org/officeDocument/2006/relationships/settings" Target="settings.xml"/><Relationship Id="rId9" Type="http://schemas.openxmlformats.org/officeDocument/2006/relationships/hyperlink" Target="mailto:investor.relations@fcagroup.com" TargetMode="External"/><Relationship Id="rId14" Type="http://schemas.openxmlformats.org/officeDocument/2006/relationships/hyperlink" Target="mailto:andrea.pallard@fcagroup.com" TargetMode="External"/><Relationship Id="rId22" Type="http://schemas.openxmlformats.org/officeDocument/2006/relationships/hyperlink" Target="https://www.groupe-psa.com/en/story/en-route-vers-la-voiture-autonome/"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8F05-E752-4588-9926-700A9BBE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2594</Words>
  <Characters>14271</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PSA</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RAZVAN BERECHET - E480406</dc:creator>
  <cp:lastModifiedBy>VANESSA GHUENASSIA - U035310</cp:lastModifiedBy>
  <cp:revision>4</cp:revision>
  <cp:lastPrinted>2018-04-17T14:57:00Z</cp:lastPrinted>
  <dcterms:created xsi:type="dcterms:W3CDTF">2019-10-31T01:35:00Z</dcterms:created>
  <dcterms:modified xsi:type="dcterms:W3CDTF">2019-10-31T06:17:00Z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_titre">
    <vt:lpwstr>MASQUES CP - 2018</vt:lpwstr>
  </property>
  <property fmtid="{D5CDD505-2E9C-101B-9397-08002B2CF9AE}" pid="3" name="psa_reference">
    <vt:lpwstr>02010_16_00331</vt:lpwstr>
  </property>
  <property fmtid="{D5CDD505-2E9C-101B-9397-08002B2CF9AE}" pid="4" name="psa_date_creation">
    <vt:lpwstr>07/04/2016 09:47</vt:lpwstr>
  </property>
  <property fmtid="{D5CDD505-2E9C-101B-9397-08002B2CF9AE}" pid="5" name="psa_date_modification">
    <vt:lpwstr>17/10/2018 17:15</vt:lpwstr>
  </property>
  <property fmtid="{D5CDD505-2E9C-101B-9397-08002B2CF9AE}" pid="6" name="psa_auteur">
    <vt:lpwstr>GHUENASSIA VANESSA - U035310  </vt:lpwstr>
  </property>
  <property fmtid="{D5CDD505-2E9C-101B-9397-08002B2CF9AE}" pid="7" name="psa_emetteur">
    <vt:lpwstr>BLANQUER VALERIE - J524379  </vt:lpwstr>
  </property>
  <property fmtid="{D5CDD505-2E9C-101B-9397-08002B2CF9AE}" pid="8" name="psa_version">
    <vt:lpwstr>18.1</vt:lpwstr>
  </property>
  <property fmtid="{D5CDD505-2E9C-101B-9397-08002B2CF9AE}" pid="9" name="psa_commentaire">
    <vt:lpwstr>Mise à jour faite par Vanessa le 17/05/2018</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Management Direction Communication</vt:lpwstr>
  </property>
  <property fmtid="{D5CDD505-2E9C-101B-9397-08002B2CF9AE}" pid="14" name="psa_niveau_confidentialite">
    <vt:lpwstr>C3 - Confidentiel PSA</vt:lpwstr>
  </property>
  <property fmtid="{D5CDD505-2E9C-101B-9397-08002B2CF9AE}" pid="15" name="psa_url_fiche">
    <vt:lpwstr>http://docinfogroupe.inetpsa.com/ead/doc/ref.02010_16_00331/v.18.1</vt:lpwstr>
  </property>
  <property fmtid="{D5CDD505-2E9C-101B-9397-08002B2CF9AE}" pid="16" name="psa_url_modification">
    <vt:lpwstr>http://docinfogroupe.inetpsa.com/ead/doc/modif/ref.02010_16_00331/fiche</vt:lpwstr>
  </property>
  <property fmtid="{D5CDD505-2E9C-101B-9397-08002B2CF9AE}" pid="17" name="psa_date_publication">
    <vt:lpwstr>17/05/2018 15:13</vt:lpwstr>
  </property>
  <property fmtid="{D5CDD505-2E9C-101B-9397-08002B2CF9AE}" pid="18" name="_NewReviewCycle">
    <vt:lpwstr/>
  </property>
</Properties>
</file>